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02F1" w:rsidRDefault="007D37D7">
      <w:pPr>
        <w:spacing w:line="360" w:lineRule="auto"/>
        <w:jc w:val="center"/>
        <w:textAlignment w:val="center"/>
        <w:rPr>
          <w:rFonts w:eastAsia="黑体"/>
          <w:b/>
          <w:sz w:val="32"/>
          <w:szCs w:val="32"/>
        </w:rPr>
      </w:pPr>
      <w:r>
        <w:rPr>
          <w:rFonts w:eastAsia="黑体"/>
          <w:b/>
          <w:noProof/>
          <w:sz w:val="32"/>
          <w:szCs w:val="32"/>
        </w:rPr>
        <w:drawing>
          <wp:anchor distT="0" distB="0" distL="114300" distR="114300" simplePos="0" relativeHeight="251659264" behindDoc="0" locked="0" layoutInCell="1" allowOverlap="1">
            <wp:simplePos x="0" y="0"/>
            <wp:positionH relativeFrom="page">
              <wp:posOffset>10693400</wp:posOffset>
            </wp:positionH>
            <wp:positionV relativeFrom="topMargin">
              <wp:posOffset>12280900</wp:posOffset>
            </wp:positionV>
            <wp:extent cx="406400" cy="368300"/>
            <wp:effectExtent l="0" t="0" r="12700" b="12700"/>
            <wp:wrapNone/>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6"/>
                    <a:stretch>
                      <a:fillRect/>
                    </a:stretch>
                  </pic:blipFill>
                  <pic:spPr>
                    <a:xfrm>
                      <a:off x="0" y="0"/>
                      <a:ext cx="406400" cy="368300"/>
                    </a:xfrm>
                    <a:prstGeom prst="rect">
                      <a:avLst/>
                    </a:prstGeom>
                  </pic:spPr>
                </pic:pic>
              </a:graphicData>
            </a:graphic>
          </wp:anchor>
        </w:drawing>
      </w:r>
      <w:r>
        <w:rPr>
          <w:rFonts w:eastAsia="黑体"/>
          <w:b/>
          <w:sz w:val="32"/>
          <w:szCs w:val="32"/>
        </w:rPr>
        <w:t>专题</w:t>
      </w:r>
      <w:r>
        <w:rPr>
          <w:rFonts w:eastAsia="黑体"/>
          <w:b/>
          <w:sz w:val="32"/>
          <w:szCs w:val="32"/>
        </w:rPr>
        <w:t xml:space="preserve">03  </w:t>
      </w:r>
      <w:r>
        <w:rPr>
          <w:rFonts w:eastAsia="黑体"/>
          <w:b/>
          <w:sz w:val="32"/>
          <w:szCs w:val="32"/>
        </w:rPr>
        <w:t>唐宋元变革</w:t>
      </w:r>
    </w:p>
    <w:p w:rsidR="007702F1" w:rsidRDefault="007702F1">
      <w:pPr>
        <w:spacing w:line="360" w:lineRule="auto"/>
        <w:jc w:val="center"/>
        <w:textAlignment w:val="center"/>
      </w:pPr>
      <w:bookmarkStart w:id="0" w:name="_GoBack"/>
      <w:bookmarkEnd w:id="0"/>
    </w:p>
    <w:p w:rsidR="007702F1" w:rsidRDefault="007D37D7">
      <w:pPr>
        <w:spacing w:line="360" w:lineRule="auto"/>
        <w:jc w:val="left"/>
        <w:textAlignment w:val="center"/>
      </w:pPr>
      <w:r>
        <w:t>1</w:t>
      </w:r>
      <w:r>
        <w:t>．（</w:t>
      </w:r>
      <w:r>
        <w:t>2022·</w:t>
      </w:r>
      <w:r>
        <w:t>全国甲卷</w:t>
      </w:r>
      <w:r>
        <w:t>·</w:t>
      </w:r>
      <w:r>
        <w:t>高考真题）西晋至唐初，皇子皇弟封王开府，坐镇地方，手握重权。唐玄宗在京城专门修建一座大宅邸，集中安置诸王，由宦官管理，称为</w:t>
      </w:r>
      <w:r>
        <w:t>“</w:t>
      </w:r>
      <w:r>
        <w:t>十王宅</w:t>
      </w:r>
      <w:r>
        <w:t>”</w:t>
      </w:r>
      <w:r>
        <w:t>，又仿此建</w:t>
      </w:r>
      <w:r>
        <w:t>“</w:t>
      </w:r>
      <w:r>
        <w:t>百孙院</w:t>
      </w:r>
      <w:r>
        <w:t>”</w:t>
      </w:r>
      <w:r>
        <w:t>。此后，唐朝沿用该制度。由此可知，唐后期对皇子皇孙的安置（</w:t>
      </w:r>
      <w:r>
        <w:rPr>
          <w:rFonts w:eastAsia="'Times New Roman'"/>
        </w:rPr>
        <w:t>       </w:t>
      </w:r>
      <w:r>
        <w:t>）</w:t>
      </w:r>
    </w:p>
    <w:p w:rsidR="007702F1" w:rsidRDefault="007D37D7">
      <w:pPr>
        <w:tabs>
          <w:tab w:val="left" w:pos="2076"/>
          <w:tab w:val="left" w:pos="4153"/>
          <w:tab w:val="left" w:pos="6229"/>
        </w:tabs>
        <w:spacing w:line="360" w:lineRule="auto"/>
        <w:jc w:val="left"/>
        <w:textAlignment w:val="center"/>
      </w:pPr>
      <w:r>
        <w:t>A</w:t>
      </w:r>
      <w:r>
        <w:t>．削弱了藩镇势力</w:t>
      </w:r>
      <w:r>
        <w:tab/>
        <w:t xml:space="preserve">            B</w:t>
      </w:r>
      <w:r>
        <w:t>．强化了分封体制</w:t>
      </w:r>
    </w:p>
    <w:p w:rsidR="007702F1" w:rsidRDefault="007D37D7">
      <w:pPr>
        <w:tabs>
          <w:tab w:val="left" w:pos="2076"/>
          <w:tab w:val="left" w:pos="4153"/>
          <w:tab w:val="left" w:pos="6229"/>
        </w:tabs>
        <w:spacing w:line="360" w:lineRule="auto"/>
        <w:jc w:val="left"/>
        <w:textAlignment w:val="center"/>
      </w:pPr>
      <w:r>
        <w:t>C</w:t>
      </w:r>
      <w:r>
        <w:t>．凸显了专制集权</w:t>
      </w:r>
      <w:r>
        <w:tab/>
        <w:t xml:space="preserve">            D</w:t>
      </w:r>
      <w:r>
        <w:t>．动摇了宗法制度</w:t>
      </w:r>
    </w:p>
    <w:p w:rsidR="007702F1" w:rsidRDefault="007D37D7">
      <w:pPr>
        <w:spacing w:line="360" w:lineRule="auto"/>
        <w:jc w:val="left"/>
        <w:textAlignment w:val="center"/>
        <w:rPr>
          <w:color w:val="FF0000"/>
        </w:rPr>
      </w:pPr>
      <w:r>
        <w:rPr>
          <w:color w:val="FF0000"/>
        </w:rPr>
        <w:t>【答案】</w:t>
      </w:r>
      <w:r>
        <w:rPr>
          <w:color w:val="FF0000"/>
        </w:rPr>
        <w:t>C</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t>根据</w:t>
      </w:r>
      <w:r>
        <w:rPr>
          <w:color w:val="FF0000"/>
        </w:rPr>
        <w:t>“</w:t>
      </w:r>
      <w:r>
        <w:rPr>
          <w:color w:val="FF0000"/>
        </w:rPr>
        <w:t>唐玄宗在京城专门修建一座大宅邸，集中安置诸王，由宦官管理，称为</w:t>
      </w:r>
      <w:r>
        <w:rPr>
          <w:color w:val="FF0000"/>
        </w:rPr>
        <w:t>‘</w:t>
      </w:r>
      <w:r>
        <w:rPr>
          <w:color w:val="FF0000"/>
        </w:rPr>
        <w:t>十王宅</w:t>
      </w:r>
      <w:r>
        <w:rPr>
          <w:color w:val="FF0000"/>
        </w:rPr>
        <w:t>’</w:t>
      </w:r>
      <w:r>
        <w:rPr>
          <w:color w:val="FF0000"/>
        </w:rPr>
        <w:t>，又仿此建</w:t>
      </w:r>
      <w:r>
        <w:rPr>
          <w:color w:val="FF0000"/>
        </w:rPr>
        <w:t>‘</w:t>
      </w:r>
      <w:r>
        <w:rPr>
          <w:color w:val="FF0000"/>
        </w:rPr>
        <w:t>百孙院</w:t>
      </w:r>
      <w:r>
        <w:rPr>
          <w:color w:val="FF0000"/>
        </w:rPr>
        <w:t>’”</w:t>
      </w:r>
      <w:r>
        <w:rPr>
          <w:color w:val="FF0000"/>
        </w:rPr>
        <w:t>可得出唐后期对皇子皇孙的安置削弱了皇子的权力与势力，是加强专制的体现。</w:t>
      </w:r>
      <w:r>
        <w:rPr>
          <w:color w:val="FF0000"/>
        </w:rPr>
        <w:t>C</w:t>
      </w:r>
      <w:r>
        <w:rPr>
          <w:color w:val="FF0000"/>
        </w:rPr>
        <w:t>项正确；材料并没有针对藩镇，排除</w:t>
      </w:r>
      <w:r>
        <w:rPr>
          <w:color w:val="FF0000"/>
        </w:rPr>
        <w:t>A</w:t>
      </w:r>
      <w:r>
        <w:rPr>
          <w:color w:val="FF0000"/>
        </w:rPr>
        <w:t>项；分封制在春秋时期逐步瓦解，排除</w:t>
      </w:r>
      <w:r>
        <w:rPr>
          <w:color w:val="FF0000"/>
        </w:rPr>
        <w:t>B</w:t>
      </w:r>
      <w:r>
        <w:rPr>
          <w:color w:val="FF0000"/>
        </w:rPr>
        <w:t>项；宗法制度瓦解于春秋战国时期，排除</w:t>
      </w:r>
      <w:r>
        <w:rPr>
          <w:color w:val="FF0000"/>
        </w:rPr>
        <w:t>D</w:t>
      </w:r>
      <w:r>
        <w:rPr>
          <w:color w:val="FF0000"/>
        </w:rPr>
        <w:t>项。故选</w:t>
      </w:r>
      <w:r>
        <w:rPr>
          <w:color w:val="FF0000"/>
        </w:rPr>
        <w:t>C</w:t>
      </w:r>
      <w:r>
        <w:rPr>
          <w:color w:val="FF0000"/>
        </w:rPr>
        <w:t>项。</w:t>
      </w:r>
    </w:p>
    <w:p w:rsidR="007702F1" w:rsidRDefault="007D37D7">
      <w:pPr>
        <w:spacing w:line="360" w:lineRule="auto"/>
        <w:jc w:val="left"/>
        <w:textAlignment w:val="center"/>
      </w:pPr>
      <w:r>
        <w:t>2</w:t>
      </w:r>
      <w:r>
        <w:t>．（</w:t>
      </w:r>
      <w:r>
        <w:t>2022·</w:t>
      </w:r>
      <w:r>
        <w:t>全国乙卷</w:t>
      </w:r>
      <w:r>
        <w:t>·</w:t>
      </w:r>
      <w:r>
        <w:t>高考真题）盛唐洋溢着刚健丰伟、庄重博大的时代气象，这在书法艺术上亦有体现。宋代书法家米芾推崇唐代某位书法家的作品</w:t>
      </w:r>
      <w:r>
        <w:t>“</w:t>
      </w:r>
      <w:r>
        <w:t>如项羽挂甲，樊哙排突，硬弩欲张，铁柱将立，昂然有不可犯之色</w:t>
      </w:r>
      <w:r>
        <w:t>”</w:t>
      </w:r>
      <w:r>
        <w:t>。能够突出体现这</w:t>
      </w:r>
      <w:r>
        <w:t>一风格的书体是（</w:t>
      </w:r>
      <w:r>
        <w:rPr>
          <w:rFonts w:eastAsia="'Times New Roman'"/>
        </w:rPr>
        <w:t>       </w:t>
      </w:r>
      <w:r>
        <w:t>）</w:t>
      </w:r>
    </w:p>
    <w:p w:rsidR="007702F1" w:rsidRDefault="007D37D7">
      <w:pPr>
        <w:tabs>
          <w:tab w:val="left" w:pos="2076"/>
          <w:tab w:val="left" w:pos="4153"/>
          <w:tab w:val="left" w:pos="6229"/>
        </w:tabs>
        <w:spacing w:line="360" w:lineRule="auto"/>
        <w:jc w:val="left"/>
        <w:textAlignment w:val="center"/>
      </w:pPr>
      <w:r>
        <w:t>A</w:t>
      </w:r>
      <w:r>
        <w:t>．小篆</w:t>
      </w:r>
      <w:r>
        <w:tab/>
        <w:t>B</w:t>
      </w:r>
      <w:r>
        <w:t>．楷书</w:t>
      </w:r>
      <w:r>
        <w:tab/>
        <w:t>C</w:t>
      </w:r>
      <w:r>
        <w:t>．行书</w:t>
      </w:r>
      <w:r>
        <w:tab/>
        <w:t>D</w:t>
      </w:r>
      <w:r>
        <w:t>．草书</w:t>
      </w:r>
    </w:p>
    <w:p w:rsidR="007702F1" w:rsidRDefault="007D37D7">
      <w:pPr>
        <w:spacing w:line="360" w:lineRule="auto"/>
        <w:jc w:val="left"/>
        <w:textAlignment w:val="center"/>
        <w:rPr>
          <w:color w:val="FF0000"/>
        </w:rPr>
      </w:pPr>
      <w:r>
        <w:rPr>
          <w:color w:val="FF0000"/>
        </w:rPr>
        <w:t>【答案】</w:t>
      </w:r>
      <w:r>
        <w:rPr>
          <w:color w:val="FF0000"/>
        </w:rPr>
        <w:t>B</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t>结合所学可知唐代楷书盛行，楷书具有字体方正、笔画工整、遒劲有力的特点，与材料形象化的描述相符，</w:t>
      </w:r>
      <w:r>
        <w:rPr>
          <w:color w:val="FF0000"/>
        </w:rPr>
        <w:t>B</w:t>
      </w:r>
      <w:r>
        <w:rPr>
          <w:color w:val="FF0000"/>
        </w:rPr>
        <w:t>项正确；小篆是秦朝时期的字体，且篆书比较舒朗，具有曲线美，排除</w:t>
      </w:r>
      <w:r>
        <w:rPr>
          <w:color w:val="FF0000"/>
        </w:rPr>
        <w:t>A</w:t>
      </w:r>
      <w:r>
        <w:rPr>
          <w:color w:val="FF0000"/>
        </w:rPr>
        <w:t>项；行书与草书都具有灵活、流动的特点，以适意为主，不要太受法度之限制，与材料信息不相符，排除</w:t>
      </w:r>
      <w:r>
        <w:rPr>
          <w:color w:val="FF0000"/>
        </w:rPr>
        <w:t>CD</w:t>
      </w:r>
      <w:r>
        <w:rPr>
          <w:color w:val="FF0000"/>
        </w:rPr>
        <w:t>项。故选</w:t>
      </w:r>
      <w:r>
        <w:rPr>
          <w:color w:val="FF0000"/>
        </w:rPr>
        <w:t>B</w:t>
      </w:r>
      <w:r>
        <w:rPr>
          <w:color w:val="FF0000"/>
        </w:rPr>
        <w:t>项。</w:t>
      </w:r>
    </w:p>
    <w:p w:rsidR="007702F1" w:rsidRDefault="007D37D7">
      <w:pPr>
        <w:spacing w:line="360" w:lineRule="auto"/>
        <w:jc w:val="left"/>
        <w:textAlignment w:val="center"/>
        <w:rPr>
          <w:color w:val="FF0000"/>
        </w:rPr>
      </w:pPr>
      <w:r>
        <w:rPr>
          <w:color w:val="FF0000"/>
        </w:rPr>
        <w:t>【点睛】</w:t>
      </w:r>
    </w:p>
    <w:p w:rsidR="007702F1" w:rsidRDefault="007D37D7">
      <w:pPr>
        <w:spacing w:line="360" w:lineRule="auto"/>
        <w:jc w:val="left"/>
        <w:textAlignment w:val="center"/>
        <w:rPr>
          <w:color w:val="FF0000"/>
        </w:rPr>
      </w:pPr>
      <w:r>
        <w:rPr>
          <w:color w:val="FF0000"/>
        </w:rPr>
        <w:t>本题围绕盛唐书法的时代气象和艺术风格创设情境，彰显了书法艺术承载的美学理念，引导学生培养审美感受力和领悟力，提高对美的鉴赏能力。（摘自</w:t>
      </w:r>
      <w:r>
        <w:rPr>
          <w:color w:val="FF0000"/>
        </w:rPr>
        <w:t xml:space="preserve"> </w:t>
      </w:r>
      <w:r>
        <w:rPr>
          <w:color w:val="FF0000"/>
        </w:rPr>
        <w:t>教育部教育考试院：</w:t>
      </w:r>
      <w:r>
        <w:rPr>
          <w:color w:val="FF0000"/>
        </w:rPr>
        <w:t>2022</w:t>
      </w:r>
      <w:r>
        <w:rPr>
          <w:color w:val="FF0000"/>
        </w:rPr>
        <w:t>年高考历史全国卷试题评析）</w:t>
      </w:r>
    </w:p>
    <w:p w:rsidR="007702F1" w:rsidRDefault="007D37D7">
      <w:pPr>
        <w:spacing w:line="360" w:lineRule="auto"/>
        <w:jc w:val="left"/>
        <w:textAlignment w:val="center"/>
      </w:pPr>
      <w:r>
        <w:t>3</w:t>
      </w:r>
      <w:r>
        <w:t>．（</w:t>
      </w:r>
      <w:r>
        <w:t>2022·</w:t>
      </w:r>
      <w:r>
        <w:t>全国甲卷</w:t>
      </w:r>
      <w:r>
        <w:t>·</w:t>
      </w:r>
      <w:r>
        <w:t>高考真题）宋朝海外贸易中，输出的商品主要是丝织品、瓷器、漆器、铁器等，输入的商品以香料、犀角、象牙、珊瑚、珍珠等为大宗。政府每年从海上进口贸易中获利颇丰。这表明，在宋朝（</w:t>
      </w:r>
      <w:r>
        <w:rPr>
          <w:rFonts w:eastAsia="'Times New Roman'"/>
        </w:rPr>
        <w:t>       </w:t>
      </w:r>
      <w:r>
        <w:t>）</w:t>
      </w:r>
    </w:p>
    <w:p w:rsidR="007702F1" w:rsidRDefault="007D37D7">
      <w:pPr>
        <w:tabs>
          <w:tab w:val="left" w:pos="4153"/>
        </w:tabs>
        <w:spacing w:line="360" w:lineRule="auto"/>
        <w:jc w:val="left"/>
        <w:textAlignment w:val="center"/>
      </w:pPr>
      <w:r>
        <w:t>A</w:t>
      </w:r>
      <w:r>
        <w:t>．进口商品成为基本生产资料</w:t>
      </w:r>
      <w:r>
        <w:tab/>
        <w:t>B</w:t>
      </w:r>
      <w:r>
        <w:t>．开辟了海上丝绸之路</w:t>
      </w:r>
    </w:p>
    <w:p w:rsidR="007702F1" w:rsidRDefault="007D37D7">
      <w:pPr>
        <w:tabs>
          <w:tab w:val="left" w:pos="4153"/>
        </w:tabs>
        <w:spacing w:line="360" w:lineRule="auto"/>
        <w:jc w:val="left"/>
        <w:textAlignment w:val="center"/>
      </w:pPr>
      <w:r>
        <w:lastRenderedPageBreak/>
        <w:t>C</w:t>
      </w:r>
      <w:r>
        <w:t>．外贸成为国家税收主要来源</w:t>
      </w:r>
      <w:r>
        <w:tab/>
        <w:t>D</w:t>
      </w:r>
      <w:r>
        <w:t>．手工业生产较为发达</w:t>
      </w:r>
    </w:p>
    <w:p w:rsidR="007702F1" w:rsidRDefault="007D37D7">
      <w:pPr>
        <w:spacing w:line="360" w:lineRule="auto"/>
        <w:jc w:val="left"/>
        <w:textAlignment w:val="center"/>
        <w:rPr>
          <w:color w:val="FF0000"/>
        </w:rPr>
      </w:pPr>
      <w:r>
        <w:rPr>
          <w:color w:val="FF0000"/>
        </w:rPr>
        <w:t>【答案】</w:t>
      </w:r>
      <w:r>
        <w:rPr>
          <w:color w:val="FF0000"/>
        </w:rPr>
        <w:t>D</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t>宋朝海外贸易中，输出商品多为手工业制成品，而输入产品多为奢侈品，最终政府每年从海上进口贸易中获利颇丰，意味着当时</w:t>
      </w:r>
      <w:r>
        <w:rPr>
          <w:color w:val="FF0000"/>
        </w:rPr>
        <w:t>贸易出口量较大，说明手工业生产较为发达，</w:t>
      </w:r>
      <w:r>
        <w:rPr>
          <w:color w:val="FF0000"/>
        </w:rPr>
        <w:t>D</w:t>
      </w:r>
      <w:r>
        <w:rPr>
          <w:color w:val="FF0000"/>
        </w:rPr>
        <w:t>项正确；进口商品是奢侈品，不是基本生产资料，排除</w:t>
      </w:r>
      <w:r>
        <w:rPr>
          <w:color w:val="FF0000"/>
        </w:rPr>
        <w:t>A</w:t>
      </w:r>
      <w:r>
        <w:rPr>
          <w:color w:val="FF0000"/>
        </w:rPr>
        <w:t>项；汉代开辟了海上丝绸之路，排除</w:t>
      </w:r>
      <w:r>
        <w:rPr>
          <w:color w:val="FF0000"/>
        </w:rPr>
        <w:t>B</w:t>
      </w:r>
      <w:r>
        <w:rPr>
          <w:color w:val="FF0000"/>
        </w:rPr>
        <w:t>项；通过材料无法看出外贸在国家财政中所占比重，排除</w:t>
      </w:r>
      <w:r>
        <w:rPr>
          <w:color w:val="FF0000"/>
        </w:rPr>
        <w:t>C</w:t>
      </w:r>
      <w:r>
        <w:rPr>
          <w:color w:val="FF0000"/>
        </w:rPr>
        <w:t>项。故选</w:t>
      </w:r>
      <w:r>
        <w:rPr>
          <w:color w:val="FF0000"/>
        </w:rPr>
        <w:t>D</w:t>
      </w:r>
      <w:r>
        <w:rPr>
          <w:color w:val="FF0000"/>
        </w:rPr>
        <w:t>项。</w:t>
      </w:r>
    </w:p>
    <w:p w:rsidR="007702F1" w:rsidRDefault="007D37D7">
      <w:pPr>
        <w:spacing w:line="360" w:lineRule="auto"/>
        <w:jc w:val="left"/>
        <w:textAlignment w:val="center"/>
      </w:pPr>
      <w:r>
        <w:t>4</w:t>
      </w:r>
      <w:r>
        <w:t>．（</w:t>
      </w:r>
      <w:r>
        <w:t>2022·</w:t>
      </w:r>
      <w:r>
        <w:t>全国乙卷</w:t>
      </w:r>
      <w:r>
        <w:t>·</w:t>
      </w:r>
      <w:r>
        <w:t>高考真题）宋朝在州府设通判，重要州府设两名，民户少的州可以不置，但若武官任知州，则必置。通判有自己专属的衙门通判厅，与知州（府）共议政务、同署文书，</w:t>
      </w:r>
      <w:r>
        <w:t>“</w:t>
      </w:r>
      <w:r>
        <w:t>有军旅之事，则专任钱粮之责</w:t>
      </w:r>
      <w:r>
        <w:t>”</w:t>
      </w:r>
      <w:r>
        <w:t>。据此可知，设置通判的主要目的是（</w:t>
      </w:r>
      <w:r>
        <w:rPr>
          <w:rFonts w:eastAsia="'Times New Roman'"/>
        </w:rPr>
        <w:t>       </w:t>
      </w:r>
      <w:r>
        <w:t>）</w:t>
      </w:r>
    </w:p>
    <w:p w:rsidR="007702F1" w:rsidRDefault="007D37D7">
      <w:pPr>
        <w:tabs>
          <w:tab w:val="left" w:pos="2076"/>
          <w:tab w:val="left" w:pos="4153"/>
          <w:tab w:val="left" w:pos="6229"/>
        </w:tabs>
        <w:spacing w:line="360" w:lineRule="auto"/>
        <w:jc w:val="left"/>
        <w:textAlignment w:val="center"/>
      </w:pPr>
      <w:r>
        <w:t>A</w:t>
      </w:r>
      <w:r>
        <w:t>．规范地方行政</w:t>
      </w:r>
      <w:r>
        <w:tab/>
        <w:t>B</w:t>
      </w:r>
      <w:r>
        <w:t>．防止武人干政</w:t>
      </w:r>
      <w:r>
        <w:tab/>
        <w:t>C</w:t>
      </w:r>
      <w:r>
        <w:t>．提升军事能力</w:t>
      </w:r>
      <w:r>
        <w:tab/>
        <w:t>D</w:t>
      </w:r>
      <w:r>
        <w:t>．削弱</w:t>
      </w:r>
      <w:r>
        <w:t>州府权力</w:t>
      </w:r>
    </w:p>
    <w:p w:rsidR="007702F1" w:rsidRDefault="007D37D7">
      <w:pPr>
        <w:spacing w:line="360" w:lineRule="auto"/>
        <w:jc w:val="left"/>
        <w:textAlignment w:val="center"/>
        <w:rPr>
          <w:color w:val="FF0000"/>
        </w:rPr>
      </w:pPr>
      <w:r>
        <w:rPr>
          <w:color w:val="FF0000"/>
        </w:rPr>
        <w:t>【答案】</w:t>
      </w:r>
      <w:r>
        <w:rPr>
          <w:color w:val="FF0000"/>
        </w:rPr>
        <w:t>A</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t>题干信息重点阐释了通判的建制员额、职责权限，通判的设置起到了协理政事、审核把关、权力监督及制衡等作用，有助于行政程序规范化和流程化、弥补知州（知府）不足之处、避免出现重大失误以及防止权力的滥用、误用，因此设置通判的主要目的在于规范地方行政，</w:t>
      </w:r>
      <w:r>
        <w:rPr>
          <w:color w:val="FF0000"/>
        </w:rPr>
        <w:t>A</w:t>
      </w:r>
      <w:r>
        <w:rPr>
          <w:color w:val="FF0000"/>
        </w:rPr>
        <w:t>项正确；</w:t>
      </w:r>
      <w:r>
        <w:rPr>
          <w:color w:val="FF0000"/>
        </w:rPr>
        <w:t>“</w:t>
      </w:r>
      <w:r>
        <w:rPr>
          <w:color w:val="FF0000"/>
        </w:rPr>
        <w:t>干政</w:t>
      </w:r>
      <w:r>
        <w:rPr>
          <w:color w:val="FF0000"/>
        </w:rPr>
        <w:t>”</w:t>
      </w:r>
      <w:r>
        <w:rPr>
          <w:color w:val="FF0000"/>
        </w:rPr>
        <w:t>是指干预朝政（中央权力），题干信息说的是地方，此外任知州的一般是文官，武官担任较少，说通判主要目的是为了防武人，显得多此一举，</w:t>
      </w:r>
      <w:r>
        <w:rPr>
          <w:color w:val="FF0000"/>
        </w:rPr>
        <w:t>B</w:t>
      </w:r>
      <w:r>
        <w:rPr>
          <w:color w:val="FF0000"/>
        </w:rPr>
        <w:t>排除；通判一般都是文官，且相互制约，不能提升军事能力，排除</w:t>
      </w:r>
      <w:r>
        <w:rPr>
          <w:color w:val="FF0000"/>
        </w:rPr>
        <w:t>C</w:t>
      </w:r>
      <w:r>
        <w:rPr>
          <w:color w:val="FF0000"/>
        </w:rPr>
        <w:t>项﹔通判与知州一起行使州府权力，州府总体权力未变，只是分散了，削弱</w:t>
      </w:r>
      <w:r>
        <w:rPr>
          <w:color w:val="FF0000"/>
        </w:rPr>
        <w:t>的不是州府，而是知州，排除</w:t>
      </w:r>
      <w:r>
        <w:rPr>
          <w:color w:val="FF0000"/>
        </w:rPr>
        <w:t>D</w:t>
      </w:r>
      <w:r>
        <w:rPr>
          <w:color w:val="FF0000"/>
        </w:rPr>
        <w:t>项。故选</w:t>
      </w:r>
      <w:r>
        <w:rPr>
          <w:color w:val="FF0000"/>
        </w:rPr>
        <w:t>A</w:t>
      </w:r>
      <w:r>
        <w:rPr>
          <w:color w:val="FF0000"/>
        </w:rPr>
        <w:t>项。</w:t>
      </w:r>
    </w:p>
    <w:p w:rsidR="007702F1" w:rsidRDefault="007D37D7">
      <w:pPr>
        <w:spacing w:line="360" w:lineRule="auto"/>
        <w:jc w:val="left"/>
        <w:textAlignment w:val="center"/>
        <w:rPr>
          <w:color w:val="FF0000"/>
        </w:rPr>
      </w:pPr>
      <w:r>
        <w:rPr>
          <w:color w:val="FF0000"/>
        </w:rPr>
        <w:t>【点睛】</w:t>
      </w:r>
    </w:p>
    <w:p w:rsidR="007702F1" w:rsidRDefault="007D37D7">
      <w:pPr>
        <w:spacing w:line="360" w:lineRule="auto"/>
        <w:jc w:val="left"/>
        <w:textAlignment w:val="center"/>
        <w:rPr>
          <w:color w:val="FF0000"/>
        </w:rPr>
      </w:pPr>
      <w:r>
        <w:rPr>
          <w:color w:val="FF0000"/>
        </w:rPr>
        <w:t>本题围绕宋代官职</w:t>
      </w:r>
      <w:r>
        <w:rPr>
          <w:color w:val="FF0000"/>
        </w:rPr>
        <w:t>“</w:t>
      </w:r>
      <w:r>
        <w:rPr>
          <w:color w:val="FF0000"/>
        </w:rPr>
        <w:t>通判</w:t>
      </w:r>
      <w:r>
        <w:rPr>
          <w:color w:val="FF0000"/>
        </w:rPr>
        <w:t>”</w:t>
      </w:r>
      <w:r>
        <w:rPr>
          <w:color w:val="FF0000"/>
        </w:rPr>
        <w:t>的概念展开，通过对通判的建制员额、职责权限等进行阐述，从规范地方行政的角度考查通判设置的目的，学生只有深入理解</w:t>
      </w:r>
      <w:r>
        <w:rPr>
          <w:color w:val="FF0000"/>
        </w:rPr>
        <w:t>“</w:t>
      </w:r>
      <w:r>
        <w:rPr>
          <w:color w:val="FF0000"/>
        </w:rPr>
        <w:t>通判</w:t>
      </w:r>
      <w:r>
        <w:rPr>
          <w:color w:val="FF0000"/>
        </w:rPr>
        <w:t>”</w:t>
      </w:r>
      <w:r>
        <w:rPr>
          <w:color w:val="FF0000"/>
        </w:rPr>
        <w:t>这一概念的内涵和外延（通判协政理事，任责督察），方能准确作答。本题可尝试从</w:t>
      </w:r>
      <w:r>
        <w:rPr>
          <w:color w:val="FF0000"/>
        </w:rPr>
        <w:t>“</w:t>
      </w:r>
      <w:r>
        <w:rPr>
          <w:color w:val="FF0000"/>
        </w:rPr>
        <w:t>副手</w:t>
      </w:r>
      <w:r>
        <w:rPr>
          <w:color w:val="FF0000"/>
        </w:rPr>
        <w:t>”</w:t>
      </w:r>
      <w:r>
        <w:rPr>
          <w:color w:val="FF0000"/>
        </w:rPr>
        <w:t>、</w:t>
      </w:r>
      <w:r>
        <w:rPr>
          <w:color w:val="FF0000"/>
        </w:rPr>
        <w:t>“</w:t>
      </w:r>
      <w:r>
        <w:rPr>
          <w:color w:val="FF0000"/>
        </w:rPr>
        <w:t>参谋</w:t>
      </w:r>
      <w:r>
        <w:rPr>
          <w:color w:val="FF0000"/>
        </w:rPr>
        <w:t>”</w:t>
      </w:r>
      <w:r>
        <w:rPr>
          <w:color w:val="FF0000"/>
        </w:rPr>
        <w:t>、</w:t>
      </w:r>
      <w:r>
        <w:rPr>
          <w:color w:val="FF0000"/>
        </w:rPr>
        <w:t>“</w:t>
      </w:r>
      <w:r>
        <w:rPr>
          <w:color w:val="FF0000"/>
        </w:rPr>
        <w:t>审核员</w:t>
      </w:r>
      <w:r>
        <w:rPr>
          <w:color w:val="FF0000"/>
        </w:rPr>
        <w:t>”“</w:t>
      </w:r>
      <w:r>
        <w:rPr>
          <w:color w:val="FF0000"/>
        </w:rPr>
        <w:t>监督员</w:t>
      </w:r>
      <w:r>
        <w:rPr>
          <w:color w:val="FF0000"/>
        </w:rPr>
        <w:t>”</w:t>
      </w:r>
      <w:r>
        <w:rPr>
          <w:color w:val="FF0000"/>
        </w:rPr>
        <w:t>等身份理解通判。（改编自</w:t>
      </w:r>
      <w:r>
        <w:rPr>
          <w:color w:val="FF0000"/>
        </w:rPr>
        <w:t xml:space="preserve"> </w:t>
      </w:r>
      <w:r>
        <w:rPr>
          <w:color w:val="FF0000"/>
        </w:rPr>
        <w:t>教育部教育考试院：</w:t>
      </w:r>
      <w:r>
        <w:rPr>
          <w:color w:val="FF0000"/>
        </w:rPr>
        <w:t>2022</w:t>
      </w:r>
      <w:r>
        <w:rPr>
          <w:color w:val="FF0000"/>
        </w:rPr>
        <w:t>年高考历史全国卷试题评析）</w:t>
      </w:r>
    </w:p>
    <w:p w:rsidR="007702F1" w:rsidRDefault="007D37D7">
      <w:pPr>
        <w:spacing w:line="360" w:lineRule="auto"/>
        <w:jc w:val="left"/>
        <w:textAlignment w:val="center"/>
      </w:pPr>
      <w:r>
        <w:t>5</w:t>
      </w:r>
      <w:r>
        <w:t>．（</w:t>
      </w:r>
      <w:r>
        <w:t>2022·</w:t>
      </w:r>
      <w:r>
        <w:t>湖南</w:t>
      </w:r>
      <w:r>
        <w:t>·</w:t>
      </w:r>
      <w:r>
        <w:t>高考真题）南宋画家李唐感叹：</w:t>
      </w:r>
      <w:r>
        <w:t>“</w:t>
      </w:r>
      <w:r>
        <w:t>云里烟村雨里滩，看之容易作之难。早知不入时人眼，多买胭脂画牡丹。</w:t>
      </w:r>
      <w:r>
        <w:t>”</w:t>
      </w:r>
      <w:r>
        <w:t>这反</w:t>
      </w:r>
      <w:r>
        <w:t>映当时（</w:t>
      </w:r>
      <w:r>
        <w:rPr>
          <w:rFonts w:eastAsia="'Times New Roman'"/>
        </w:rPr>
        <w:t>       </w:t>
      </w:r>
      <w:r>
        <w:t>）</w:t>
      </w:r>
    </w:p>
    <w:p w:rsidR="007702F1" w:rsidRDefault="007D37D7">
      <w:pPr>
        <w:tabs>
          <w:tab w:val="left" w:pos="4153"/>
        </w:tabs>
        <w:spacing w:line="360" w:lineRule="auto"/>
        <w:jc w:val="left"/>
        <w:textAlignment w:val="center"/>
      </w:pPr>
      <w:r>
        <w:t>A</w:t>
      </w:r>
      <w:r>
        <w:t>．艺术水准下降</w:t>
      </w:r>
      <w:r>
        <w:tab/>
        <w:t>B</w:t>
      </w:r>
      <w:r>
        <w:t>．绘画题材集中</w:t>
      </w:r>
    </w:p>
    <w:p w:rsidR="007702F1" w:rsidRDefault="007D37D7">
      <w:pPr>
        <w:tabs>
          <w:tab w:val="left" w:pos="4153"/>
        </w:tabs>
        <w:spacing w:line="360" w:lineRule="auto"/>
        <w:jc w:val="left"/>
        <w:textAlignment w:val="center"/>
      </w:pPr>
      <w:r>
        <w:t>C</w:t>
      </w:r>
      <w:r>
        <w:t>．画家地位不高</w:t>
      </w:r>
      <w:r>
        <w:tab/>
        <w:t>D</w:t>
      </w:r>
      <w:r>
        <w:t>．世俗文化兴盛</w:t>
      </w:r>
    </w:p>
    <w:p w:rsidR="007702F1" w:rsidRDefault="007D37D7">
      <w:pPr>
        <w:spacing w:line="360" w:lineRule="auto"/>
        <w:jc w:val="left"/>
        <w:textAlignment w:val="center"/>
        <w:rPr>
          <w:color w:val="FF0000"/>
        </w:rPr>
      </w:pPr>
      <w:r>
        <w:rPr>
          <w:color w:val="FF0000"/>
        </w:rPr>
        <w:t>【答案】</w:t>
      </w:r>
      <w:r>
        <w:rPr>
          <w:color w:val="FF0000"/>
        </w:rPr>
        <w:t>D</w:t>
      </w:r>
    </w:p>
    <w:p w:rsidR="007702F1" w:rsidRDefault="007D37D7">
      <w:pPr>
        <w:spacing w:line="360" w:lineRule="auto"/>
        <w:jc w:val="left"/>
        <w:textAlignment w:val="center"/>
        <w:rPr>
          <w:color w:val="FF0000"/>
        </w:rPr>
      </w:pPr>
      <w:r>
        <w:rPr>
          <w:color w:val="FF0000"/>
        </w:rPr>
        <w:lastRenderedPageBreak/>
        <w:t>【详解】</w:t>
      </w:r>
    </w:p>
    <w:p w:rsidR="007702F1" w:rsidRDefault="007D37D7">
      <w:pPr>
        <w:spacing w:line="360" w:lineRule="auto"/>
        <w:jc w:val="left"/>
        <w:textAlignment w:val="center"/>
        <w:rPr>
          <w:color w:val="FF0000"/>
        </w:rPr>
      </w:pPr>
      <w:r>
        <w:rPr>
          <w:color w:val="FF0000"/>
        </w:rPr>
        <w:t>本诗的意思是：云烟袅绕的村庄和雨水滂沱的河滩，山村时隐时现，滩水湍急，欣赏着画中美景很容易，谁知道画好它有多么艰难。早知道时人看不上这样的美景，就应该多买胭脂来画艳丽的牡丹。作者借题发挥，用以抒发个人的感慨和不平。它的弦外之音，耐人寻味。所以</w:t>
      </w:r>
      <w:r>
        <w:rPr>
          <w:color w:val="FF0000"/>
        </w:rPr>
        <w:t>A</w:t>
      </w:r>
      <w:r>
        <w:rPr>
          <w:color w:val="FF0000"/>
        </w:rPr>
        <w:t>项</w:t>
      </w:r>
      <w:r>
        <w:rPr>
          <w:color w:val="FF0000"/>
        </w:rPr>
        <w:t>“</w:t>
      </w:r>
      <w:r>
        <w:rPr>
          <w:color w:val="FF0000"/>
        </w:rPr>
        <w:t>当时艺术水准下降</w:t>
      </w:r>
      <w:r>
        <w:rPr>
          <w:color w:val="FF0000"/>
        </w:rPr>
        <w:t>”</w:t>
      </w:r>
      <w:r>
        <w:rPr>
          <w:color w:val="FF0000"/>
        </w:rPr>
        <w:t>显然不符合题意，排除；诗中既描述了山水画也提到花鸟画，</w:t>
      </w:r>
      <w:r>
        <w:rPr>
          <w:color w:val="FF0000"/>
        </w:rPr>
        <w:t>B</w:t>
      </w:r>
      <w:r>
        <w:rPr>
          <w:color w:val="FF0000"/>
        </w:rPr>
        <w:t>项</w:t>
      </w:r>
      <w:r>
        <w:rPr>
          <w:color w:val="FF0000"/>
        </w:rPr>
        <w:t>“</w:t>
      </w:r>
      <w:r>
        <w:rPr>
          <w:color w:val="FF0000"/>
        </w:rPr>
        <w:t>绘画题材集中</w:t>
      </w:r>
      <w:r>
        <w:rPr>
          <w:color w:val="FF0000"/>
        </w:rPr>
        <w:t>”</w:t>
      </w:r>
      <w:r>
        <w:rPr>
          <w:color w:val="FF0000"/>
        </w:rPr>
        <w:t>显然也不合题意，排除；诗人自嘲画山水画不如画牡丹，反</w:t>
      </w:r>
      <w:r>
        <w:rPr>
          <w:color w:val="FF0000"/>
        </w:rPr>
        <w:t>映不出当时画家地位不高，所以</w:t>
      </w:r>
      <w:r>
        <w:rPr>
          <w:color w:val="FF0000"/>
        </w:rPr>
        <w:t>C</w:t>
      </w:r>
      <w:r>
        <w:rPr>
          <w:color w:val="FF0000"/>
        </w:rPr>
        <w:t>项应该排除；画家李唐生活在南宋，结合所学知识，随着南宋商品经济的发展，世俗文化兴盛，画家感叹寄情山水的山水画不如浓色重彩的牡丹受时人欢迎。所以</w:t>
      </w:r>
      <w:r>
        <w:rPr>
          <w:color w:val="FF0000"/>
        </w:rPr>
        <w:t>D</w:t>
      </w:r>
      <w:r>
        <w:rPr>
          <w:color w:val="FF0000"/>
        </w:rPr>
        <w:t>项符合题意。</w:t>
      </w:r>
    </w:p>
    <w:p w:rsidR="007702F1" w:rsidRDefault="007D37D7">
      <w:pPr>
        <w:spacing w:line="360" w:lineRule="auto"/>
        <w:jc w:val="left"/>
        <w:textAlignment w:val="center"/>
      </w:pPr>
      <w:r>
        <w:t>6</w:t>
      </w:r>
      <w:r>
        <w:t>．（</w:t>
      </w:r>
      <w:r>
        <w:t>2022·</w:t>
      </w:r>
      <w:r>
        <w:t>广东</w:t>
      </w:r>
      <w:r>
        <w:t>·</w:t>
      </w:r>
      <w:r>
        <w:t>高考真题）魏晋以来佛教、道教广泛传播，宋人李觏认为原因在于</w:t>
      </w:r>
      <w:r>
        <w:t>“</w:t>
      </w:r>
      <w:r>
        <w:t>儒失其守，教化坠于地</w:t>
      </w:r>
      <w:r>
        <w:t>”</w:t>
      </w:r>
      <w:r>
        <w:t>；张载认为佛道追求的彼岸是虚幻的，与</w:t>
      </w:r>
      <w:r>
        <w:t>“</w:t>
      </w:r>
      <w:r>
        <w:t>吾儒</w:t>
      </w:r>
      <w:r>
        <w:t>”</w:t>
      </w:r>
      <w:r>
        <w:t>水火不容。由此可知，李觏、张载主张</w:t>
      </w:r>
    </w:p>
    <w:p w:rsidR="007702F1" w:rsidRDefault="007D37D7">
      <w:pPr>
        <w:tabs>
          <w:tab w:val="left" w:pos="4153"/>
        </w:tabs>
        <w:spacing w:line="360" w:lineRule="auto"/>
        <w:jc w:val="left"/>
        <w:textAlignment w:val="center"/>
      </w:pPr>
      <w:r>
        <w:t>A</w:t>
      </w:r>
      <w:r>
        <w:t>．儒法并用以维护君权</w:t>
      </w:r>
      <w:r>
        <w:tab/>
        <w:t>B</w:t>
      </w:r>
      <w:r>
        <w:t>．立足考据以重建学风</w:t>
      </w:r>
    </w:p>
    <w:p w:rsidR="007702F1" w:rsidRDefault="007D37D7">
      <w:pPr>
        <w:tabs>
          <w:tab w:val="left" w:pos="4153"/>
        </w:tabs>
        <w:spacing w:line="360" w:lineRule="auto"/>
        <w:jc w:val="left"/>
        <w:textAlignment w:val="center"/>
      </w:pPr>
      <w:r>
        <w:t>C</w:t>
      </w:r>
      <w:r>
        <w:t>．复兴儒学以回应挑战</w:t>
      </w:r>
      <w:r>
        <w:tab/>
        <w:t>D</w:t>
      </w:r>
      <w:r>
        <w:t>．杂糅佛道以构建理学</w:t>
      </w:r>
    </w:p>
    <w:p w:rsidR="007702F1" w:rsidRDefault="007D37D7">
      <w:pPr>
        <w:spacing w:line="360" w:lineRule="auto"/>
        <w:jc w:val="left"/>
        <w:textAlignment w:val="center"/>
        <w:rPr>
          <w:color w:val="FF0000"/>
        </w:rPr>
      </w:pPr>
      <w:r>
        <w:rPr>
          <w:color w:val="FF0000"/>
        </w:rPr>
        <w:t>【答案】</w:t>
      </w:r>
      <w:r>
        <w:rPr>
          <w:color w:val="FF0000"/>
        </w:rPr>
        <w:t>C</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t>由材料中</w:t>
      </w:r>
      <w:r>
        <w:rPr>
          <w:color w:val="FF0000"/>
        </w:rPr>
        <w:t>“</w:t>
      </w:r>
      <w:r>
        <w:rPr>
          <w:color w:val="FF0000"/>
        </w:rPr>
        <w:t>儒失其守，教化坠于地</w:t>
      </w:r>
      <w:r>
        <w:rPr>
          <w:color w:val="FF0000"/>
        </w:rPr>
        <w:t>”</w:t>
      </w:r>
      <w:r>
        <w:rPr>
          <w:color w:val="FF0000"/>
        </w:rPr>
        <w:t>、</w:t>
      </w:r>
      <w:r>
        <w:rPr>
          <w:color w:val="FF0000"/>
        </w:rPr>
        <w:t>“</w:t>
      </w:r>
      <w:r>
        <w:rPr>
          <w:color w:val="FF0000"/>
        </w:rPr>
        <w:t>与吾儒水火不容</w:t>
      </w:r>
      <w:r>
        <w:rPr>
          <w:color w:val="FF0000"/>
        </w:rPr>
        <w:t>”</w:t>
      </w:r>
      <w:r>
        <w:rPr>
          <w:color w:val="FF0000"/>
        </w:rPr>
        <w:t>可得出作者对儒学的社会地位沦落、佛教和道教的盛行感到不满，站在维护儒学统治地位的立场上抨击佛教、道教，结合所学可知，宋儒通过改造儒学来达到重振儒学、回应佛道挑战的目的，</w:t>
      </w:r>
      <w:r>
        <w:rPr>
          <w:color w:val="FF0000"/>
        </w:rPr>
        <w:t>C</w:t>
      </w:r>
      <w:r>
        <w:rPr>
          <w:color w:val="FF0000"/>
        </w:rPr>
        <w:t>项正确；材料没有涉及</w:t>
      </w:r>
      <w:r>
        <w:rPr>
          <w:color w:val="FF0000"/>
        </w:rPr>
        <w:t>“</w:t>
      </w:r>
      <w:r>
        <w:rPr>
          <w:color w:val="FF0000"/>
        </w:rPr>
        <w:t>儒法并用</w:t>
      </w:r>
      <w:r>
        <w:rPr>
          <w:color w:val="FF0000"/>
        </w:rPr>
        <w:t>”</w:t>
      </w:r>
      <w:r>
        <w:rPr>
          <w:color w:val="FF0000"/>
        </w:rPr>
        <w:t>，排除</w:t>
      </w:r>
      <w:r>
        <w:rPr>
          <w:color w:val="FF0000"/>
        </w:rPr>
        <w:t>A</w:t>
      </w:r>
      <w:r>
        <w:rPr>
          <w:color w:val="FF0000"/>
        </w:rPr>
        <w:t>项；清代的学者主张立足考据以重建学风，排除</w:t>
      </w:r>
      <w:r>
        <w:rPr>
          <w:color w:val="FF0000"/>
        </w:rPr>
        <w:t>B</w:t>
      </w:r>
      <w:r>
        <w:rPr>
          <w:color w:val="FF0000"/>
        </w:rPr>
        <w:t>项；李觏和张载没有主张</w:t>
      </w:r>
      <w:r>
        <w:rPr>
          <w:color w:val="FF0000"/>
        </w:rPr>
        <w:t>“</w:t>
      </w:r>
      <w:r>
        <w:rPr>
          <w:color w:val="FF0000"/>
        </w:rPr>
        <w:t>杂糅佛道</w:t>
      </w:r>
      <w:r>
        <w:rPr>
          <w:color w:val="FF0000"/>
        </w:rPr>
        <w:t>”</w:t>
      </w:r>
      <w:r>
        <w:rPr>
          <w:color w:val="FF0000"/>
        </w:rPr>
        <w:t>，排除</w:t>
      </w:r>
      <w:r>
        <w:rPr>
          <w:color w:val="FF0000"/>
        </w:rPr>
        <w:t>D</w:t>
      </w:r>
      <w:r>
        <w:rPr>
          <w:color w:val="FF0000"/>
        </w:rPr>
        <w:t>项。故选</w:t>
      </w:r>
      <w:r>
        <w:rPr>
          <w:color w:val="FF0000"/>
        </w:rPr>
        <w:t>C</w:t>
      </w:r>
      <w:r>
        <w:rPr>
          <w:color w:val="FF0000"/>
        </w:rPr>
        <w:t>项。</w:t>
      </w:r>
    </w:p>
    <w:p w:rsidR="007702F1" w:rsidRDefault="007D37D7">
      <w:pPr>
        <w:spacing w:line="360" w:lineRule="auto"/>
        <w:jc w:val="left"/>
        <w:textAlignment w:val="center"/>
      </w:pPr>
      <w:r>
        <w:t>7</w:t>
      </w:r>
      <w:r>
        <w:t>．（</w:t>
      </w:r>
      <w:r>
        <w:t>2022·</w:t>
      </w:r>
      <w:r>
        <w:t>湖南</w:t>
      </w:r>
      <w:r>
        <w:t>·</w:t>
      </w:r>
      <w:r>
        <w:t>高考真题）据下表可知（</w:t>
      </w:r>
      <w:r>
        <w:rPr>
          <w:rFonts w:eastAsia="'Times New Roman'"/>
        </w:rPr>
        <w:t>       </w:t>
      </w:r>
      <w:r>
        <w:t>）</w:t>
      </w:r>
    </w:p>
    <w:tbl>
      <w:tblPr>
        <w:tblW w:w="7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915"/>
        <w:gridCol w:w="4123"/>
      </w:tblGrid>
      <w:tr w:rsidR="007702F1">
        <w:trPr>
          <w:jc w:val="center"/>
        </w:trPr>
        <w:tc>
          <w:tcPr>
            <w:tcW w:w="2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702F1" w:rsidRDefault="007D37D7">
            <w:pPr>
              <w:spacing w:line="360" w:lineRule="auto"/>
              <w:jc w:val="center"/>
              <w:rPr>
                <w:rFonts w:eastAsia="楷体"/>
              </w:rPr>
            </w:pPr>
            <w:r>
              <w:rPr>
                <w:rFonts w:eastAsia="楷体"/>
              </w:rPr>
              <w:t>时间</w:t>
            </w:r>
          </w:p>
        </w:tc>
        <w:tc>
          <w:tcPr>
            <w:tcW w:w="41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702F1" w:rsidRDefault="007D37D7">
            <w:pPr>
              <w:spacing w:line="360" w:lineRule="auto"/>
              <w:jc w:val="center"/>
              <w:rPr>
                <w:rFonts w:eastAsia="楷体"/>
              </w:rPr>
            </w:pPr>
            <w:r>
              <w:rPr>
                <w:rFonts w:eastAsia="楷体"/>
              </w:rPr>
              <w:t>事件</w:t>
            </w:r>
          </w:p>
        </w:tc>
      </w:tr>
      <w:tr w:rsidR="007702F1">
        <w:trPr>
          <w:jc w:val="center"/>
        </w:trPr>
        <w:tc>
          <w:tcPr>
            <w:tcW w:w="2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702F1" w:rsidRDefault="007D37D7">
            <w:pPr>
              <w:spacing w:line="360" w:lineRule="auto"/>
              <w:jc w:val="left"/>
              <w:rPr>
                <w:rFonts w:eastAsia="楷体"/>
              </w:rPr>
            </w:pPr>
            <w:r>
              <w:rPr>
                <w:rFonts w:eastAsia="楷体"/>
              </w:rPr>
              <w:t>隋文帝开皇十五年（</w:t>
            </w:r>
            <w:r>
              <w:rPr>
                <w:rFonts w:eastAsia="楷体"/>
              </w:rPr>
              <w:t>595</w:t>
            </w:r>
            <w:r>
              <w:rPr>
                <w:rFonts w:eastAsia="楷体"/>
              </w:rPr>
              <w:t>）</w:t>
            </w:r>
          </w:p>
        </w:tc>
        <w:tc>
          <w:tcPr>
            <w:tcW w:w="41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702F1" w:rsidRDefault="007D37D7">
            <w:pPr>
              <w:spacing w:line="360" w:lineRule="auto"/>
              <w:jc w:val="left"/>
              <w:rPr>
                <w:rFonts w:eastAsia="楷体"/>
              </w:rPr>
            </w:pPr>
            <w:r>
              <w:rPr>
                <w:rFonts w:eastAsia="楷体"/>
              </w:rPr>
              <w:t>废除九品中正制</w:t>
            </w:r>
          </w:p>
        </w:tc>
      </w:tr>
      <w:tr w:rsidR="007702F1">
        <w:trPr>
          <w:jc w:val="center"/>
        </w:trPr>
        <w:tc>
          <w:tcPr>
            <w:tcW w:w="2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702F1" w:rsidRDefault="007D37D7">
            <w:pPr>
              <w:spacing w:line="360" w:lineRule="auto"/>
              <w:jc w:val="left"/>
              <w:rPr>
                <w:rFonts w:eastAsia="楷体"/>
              </w:rPr>
            </w:pPr>
            <w:r>
              <w:rPr>
                <w:rFonts w:eastAsia="楷体"/>
              </w:rPr>
              <w:t>隋炀帝大业二年（</w:t>
            </w:r>
            <w:r>
              <w:rPr>
                <w:rFonts w:eastAsia="楷体"/>
              </w:rPr>
              <w:t>606</w:t>
            </w:r>
            <w:r>
              <w:rPr>
                <w:rFonts w:eastAsia="楷体"/>
              </w:rPr>
              <w:t>）</w:t>
            </w:r>
          </w:p>
        </w:tc>
        <w:tc>
          <w:tcPr>
            <w:tcW w:w="41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702F1" w:rsidRDefault="007D37D7">
            <w:pPr>
              <w:spacing w:line="360" w:lineRule="auto"/>
              <w:jc w:val="left"/>
              <w:rPr>
                <w:rFonts w:eastAsia="楷体"/>
              </w:rPr>
            </w:pPr>
            <w:r>
              <w:rPr>
                <w:rFonts w:eastAsia="楷体"/>
              </w:rPr>
              <w:t>始置进士科</w:t>
            </w:r>
          </w:p>
        </w:tc>
      </w:tr>
      <w:tr w:rsidR="007702F1">
        <w:trPr>
          <w:jc w:val="center"/>
        </w:trPr>
        <w:tc>
          <w:tcPr>
            <w:tcW w:w="2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702F1" w:rsidRDefault="007D37D7">
            <w:pPr>
              <w:spacing w:line="360" w:lineRule="auto"/>
              <w:jc w:val="left"/>
              <w:rPr>
                <w:rFonts w:eastAsia="楷体"/>
              </w:rPr>
            </w:pPr>
            <w:r>
              <w:rPr>
                <w:rFonts w:eastAsia="楷体"/>
              </w:rPr>
              <w:t>唐高祖武德七年（</w:t>
            </w:r>
            <w:r>
              <w:rPr>
                <w:rFonts w:eastAsia="楷体"/>
              </w:rPr>
              <w:t>624</w:t>
            </w:r>
            <w:r>
              <w:rPr>
                <w:rFonts w:eastAsia="楷体"/>
              </w:rPr>
              <w:t>）</w:t>
            </w:r>
          </w:p>
        </w:tc>
        <w:tc>
          <w:tcPr>
            <w:tcW w:w="41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702F1" w:rsidRDefault="007D37D7">
            <w:pPr>
              <w:spacing w:line="360" w:lineRule="auto"/>
              <w:jc w:val="left"/>
              <w:rPr>
                <w:rFonts w:eastAsia="楷体"/>
              </w:rPr>
            </w:pPr>
            <w:r>
              <w:rPr>
                <w:rFonts w:eastAsia="楷体"/>
              </w:rPr>
              <w:t>恢复九品中正制</w:t>
            </w:r>
          </w:p>
        </w:tc>
      </w:tr>
      <w:tr w:rsidR="007702F1">
        <w:trPr>
          <w:jc w:val="center"/>
        </w:trPr>
        <w:tc>
          <w:tcPr>
            <w:tcW w:w="2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702F1" w:rsidRDefault="007D37D7">
            <w:pPr>
              <w:spacing w:line="360" w:lineRule="auto"/>
              <w:jc w:val="left"/>
              <w:rPr>
                <w:rFonts w:eastAsia="楷体"/>
              </w:rPr>
            </w:pPr>
            <w:r>
              <w:rPr>
                <w:rFonts w:eastAsia="楷体"/>
              </w:rPr>
              <w:t>唐太宗贞观初年（</w:t>
            </w:r>
            <w:r>
              <w:rPr>
                <w:rFonts w:eastAsia="楷体"/>
              </w:rPr>
              <w:t>627</w:t>
            </w:r>
            <w:r>
              <w:rPr>
                <w:rFonts w:eastAsia="楷体"/>
              </w:rPr>
              <w:t>）</w:t>
            </w:r>
          </w:p>
        </w:tc>
        <w:tc>
          <w:tcPr>
            <w:tcW w:w="412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702F1" w:rsidRDefault="007D37D7">
            <w:pPr>
              <w:spacing w:line="360" w:lineRule="auto"/>
              <w:jc w:val="left"/>
              <w:rPr>
                <w:rFonts w:eastAsia="楷体"/>
              </w:rPr>
            </w:pPr>
            <w:r>
              <w:rPr>
                <w:rFonts w:eastAsia="楷体"/>
              </w:rPr>
              <w:t>再度废除九品中正制</w:t>
            </w:r>
          </w:p>
        </w:tc>
      </w:tr>
    </w:tbl>
    <w:p w:rsidR="007702F1" w:rsidRDefault="007D37D7">
      <w:pPr>
        <w:tabs>
          <w:tab w:val="left" w:pos="4153"/>
        </w:tabs>
        <w:spacing w:line="360" w:lineRule="auto"/>
        <w:jc w:val="left"/>
        <w:textAlignment w:val="center"/>
      </w:pPr>
      <w:r>
        <w:t>A</w:t>
      </w:r>
      <w:r>
        <w:t>．世家大族没落</w:t>
      </w:r>
      <w:r>
        <w:tab/>
        <w:t>B</w:t>
      </w:r>
      <w:r>
        <w:t>．科举制存在严重弊端</w:t>
      </w:r>
    </w:p>
    <w:p w:rsidR="007702F1" w:rsidRDefault="007D37D7">
      <w:pPr>
        <w:tabs>
          <w:tab w:val="left" w:pos="4153"/>
        </w:tabs>
        <w:spacing w:line="360" w:lineRule="auto"/>
        <w:jc w:val="left"/>
        <w:textAlignment w:val="center"/>
      </w:pPr>
      <w:r>
        <w:t>C</w:t>
      </w:r>
      <w:r>
        <w:t>．门阀观念强化</w:t>
      </w:r>
      <w:r>
        <w:tab/>
        <w:t>D</w:t>
      </w:r>
      <w:r>
        <w:t>．九品中正制仍可延续</w:t>
      </w:r>
    </w:p>
    <w:p w:rsidR="007702F1" w:rsidRDefault="007D37D7">
      <w:pPr>
        <w:spacing w:line="360" w:lineRule="auto"/>
        <w:jc w:val="left"/>
        <w:textAlignment w:val="center"/>
        <w:rPr>
          <w:color w:val="FF0000"/>
        </w:rPr>
      </w:pPr>
      <w:r>
        <w:rPr>
          <w:color w:val="FF0000"/>
        </w:rPr>
        <w:t>【答案】</w:t>
      </w:r>
      <w:r>
        <w:rPr>
          <w:color w:val="FF0000"/>
        </w:rPr>
        <w:t>A</w:t>
      </w:r>
    </w:p>
    <w:p w:rsidR="007702F1" w:rsidRDefault="007D37D7">
      <w:pPr>
        <w:spacing w:line="360" w:lineRule="auto"/>
        <w:jc w:val="left"/>
        <w:textAlignment w:val="center"/>
        <w:rPr>
          <w:color w:val="FF0000"/>
        </w:rPr>
      </w:pPr>
      <w:r>
        <w:rPr>
          <w:color w:val="FF0000"/>
        </w:rPr>
        <w:lastRenderedPageBreak/>
        <w:t>【详解】</w:t>
      </w:r>
    </w:p>
    <w:p w:rsidR="007702F1" w:rsidRDefault="007D37D7">
      <w:pPr>
        <w:spacing w:line="360" w:lineRule="auto"/>
        <w:jc w:val="left"/>
        <w:textAlignment w:val="center"/>
        <w:rPr>
          <w:color w:val="FF0000"/>
        </w:rPr>
      </w:pPr>
      <w:r>
        <w:rPr>
          <w:color w:val="FF0000"/>
        </w:rPr>
        <w:t>依据材料表格可知九品中正制废除，科举制诞生，接着又恢复，又废除。如此反复，说明这一时期门阀士族的力量仍然很强大，科举制的形成有一个渐进的过程，总体趋势是世家大族在走下坡路，</w:t>
      </w:r>
      <w:r>
        <w:rPr>
          <w:color w:val="FF0000"/>
        </w:rPr>
        <w:t>A</w:t>
      </w:r>
      <w:r>
        <w:rPr>
          <w:color w:val="FF0000"/>
        </w:rPr>
        <w:t>项正确；材料不能说明科举制有弊端，排除</w:t>
      </w:r>
      <w:r>
        <w:rPr>
          <w:color w:val="FF0000"/>
        </w:rPr>
        <w:t>B</w:t>
      </w:r>
      <w:r>
        <w:rPr>
          <w:color w:val="FF0000"/>
        </w:rPr>
        <w:t>项；材料不能反映门阀观念的强化，排除</w:t>
      </w:r>
      <w:r>
        <w:rPr>
          <w:color w:val="FF0000"/>
        </w:rPr>
        <w:t>C</w:t>
      </w:r>
      <w:r>
        <w:rPr>
          <w:color w:val="FF0000"/>
        </w:rPr>
        <w:t>项；九品中正制在唐时已被再度废除，排除</w:t>
      </w:r>
      <w:r>
        <w:rPr>
          <w:color w:val="FF0000"/>
        </w:rPr>
        <w:t>D</w:t>
      </w:r>
      <w:r>
        <w:rPr>
          <w:color w:val="FF0000"/>
        </w:rPr>
        <w:t>项。故选</w:t>
      </w:r>
      <w:r>
        <w:rPr>
          <w:color w:val="FF0000"/>
        </w:rPr>
        <w:t>A</w:t>
      </w:r>
      <w:r>
        <w:rPr>
          <w:color w:val="FF0000"/>
        </w:rPr>
        <w:t>项。</w:t>
      </w:r>
    </w:p>
    <w:p w:rsidR="007702F1" w:rsidRDefault="007D37D7">
      <w:pPr>
        <w:spacing w:line="360" w:lineRule="auto"/>
        <w:jc w:val="left"/>
        <w:textAlignment w:val="center"/>
      </w:pPr>
      <w:r>
        <w:t>8</w:t>
      </w:r>
      <w:r>
        <w:t>．（</w:t>
      </w:r>
      <w:r>
        <w:t>2022·6</w:t>
      </w:r>
      <w:r>
        <w:t>浙江</w:t>
      </w:r>
      <w:r>
        <w:t>·</w:t>
      </w:r>
      <w:r>
        <w:t>高考真题）白居易有诗云：</w:t>
      </w:r>
      <w:r>
        <w:t>“</w:t>
      </w:r>
      <w:r>
        <w:t>水市通阛阓（街市），烟村混舳舻。吏征渔户税，人纳火田租。亥日饶虾蟹，寅年足虎䝙。</w:t>
      </w:r>
      <w:r>
        <w:t>……</w:t>
      </w:r>
      <w:r>
        <w:t>堤喧簇贩夫。夜船论铺赁，春酒断瓶酤。</w:t>
      </w:r>
      <w:r>
        <w:t>”</w:t>
      </w:r>
      <w:r>
        <w:t>诗作反映出（</w:t>
      </w:r>
      <w:r>
        <w:rPr>
          <w:rFonts w:eastAsia="'Times New Roman'"/>
        </w:rPr>
        <w:t>       </w:t>
      </w:r>
      <w:r>
        <w:t>）</w:t>
      </w:r>
    </w:p>
    <w:p w:rsidR="007702F1" w:rsidRDefault="007D37D7">
      <w:pPr>
        <w:tabs>
          <w:tab w:val="left" w:pos="4153"/>
        </w:tabs>
        <w:spacing w:line="360" w:lineRule="auto"/>
        <w:jc w:val="left"/>
        <w:textAlignment w:val="center"/>
      </w:pPr>
      <w:r>
        <w:t>A</w:t>
      </w:r>
      <w:r>
        <w:t>．草市渐成规模，交易商品丰富</w:t>
      </w:r>
      <w:r>
        <w:tab/>
        <w:t>B</w:t>
      </w:r>
      <w:r>
        <w:t>．富商大贾辟建会馆</w:t>
      </w:r>
    </w:p>
    <w:p w:rsidR="007702F1" w:rsidRDefault="007D37D7">
      <w:pPr>
        <w:tabs>
          <w:tab w:val="left" w:pos="4153"/>
        </w:tabs>
        <w:spacing w:line="360" w:lineRule="auto"/>
        <w:jc w:val="left"/>
        <w:textAlignment w:val="center"/>
      </w:pPr>
      <w:r>
        <w:t>C</w:t>
      </w:r>
      <w:r>
        <w:t>．商业活动未曾受到官吏的监管</w:t>
      </w:r>
      <w:r>
        <w:tab/>
        <w:t>D</w:t>
      </w:r>
      <w:r>
        <w:t>．</w:t>
      </w:r>
      <w:r>
        <w:t>“</w:t>
      </w:r>
      <w:r>
        <w:t>俞大娘航船</w:t>
      </w:r>
      <w:r>
        <w:t>”</w:t>
      </w:r>
      <w:r>
        <w:t>规模宏大</w:t>
      </w:r>
    </w:p>
    <w:p w:rsidR="007702F1" w:rsidRDefault="007D37D7">
      <w:pPr>
        <w:spacing w:line="360" w:lineRule="auto"/>
        <w:jc w:val="left"/>
        <w:textAlignment w:val="center"/>
        <w:rPr>
          <w:color w:val="FF0000"/>
        </w:rPr>
      </w:pPr>
      <w:r>
        <w:rPr>
          <w:color w:val="FF0000"/>
        </w:rPr>
        <w:t>【答案】</w:t>
      </w:r>
      <w:r>
        <w:rPr>
          <w:color w:val="FF0000"/>
        </w:rPr>
        <w:t>A</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t>根据</w:t>
      </w:r>
      <w:r>
        <w:rPr>
          <w:color w:val="FF0000"/>
        </w:rPr>
        <w:t>“</w:t>
      </w:r>
      <w:r>
        <w:rPr>
          <w:color w:val="FF0000"/>
        </w:rPr>
        <w:t>水市通阛阓（街市），烟村混舳舻。吏征渔户税，人纳火田租。亥日饶虾蟹，寅年足虎䝙。</w:t>
      </w:r>
      <w:r>
        <w:rPr>
          <w:color w:val="FF0000"/>
        </w:rPr>
        <w:t>……</w:t>
      </w:r>
      <w:r>
        <w:rPr>
          <w:color w:val="FF0000"/>
        </w:rPr>
        <w:t>堤喧簇贩夫。夜船论铺货，春酒断瓶酤。</w:t>
      </w:r>
      <w:r>
        <w:rPr>
          <w:color w:val="FF0000"/>
        </w:rPr>
        <w:t>”</w:t>
      </w:r>
      <w:r>
        <w:rPr>
          <w:color w:val="FF0000"/>
        </w:rPr>
        <w:t>可得出其反映的是民间草市的发展情况，</w:t>
      </w:r>
      <w:r>
        <w:rPr>
          <w:color w:val="FF0000"/>
        </w:rPr>
        <w:t>A</w:t>
      </w:r>
      <w:r>
        <w:rPr>
          <w:color w:val="FF0000"/>
        </w:rPr>
        <w:t>项正确；会馆明清才出现，排除</w:t>
      </w:r>
      <w:r>
        <w:rPr>
          <w:color w:val="FF0000"/>
        </w:rPr>
        <w:t>B</w:t>
      </w:r>
      <w:r>
        <w:rPr>
          <w:color w:val="FF0000"/>
        </w:rPr>
        <w:t>项；</w:t>
      </w:r>
      <w:r>
        <w:rPr>
          <w:color w:val="FF0000"/>
        </w:rPr>
        <w:t>C</w:t>
      </w:r>
      <w:r>
        <w:rPr>
          <w:color w:val="FF0000"/>
        </w:rPr>
        <w:t>项太绝对，排除</w:t>
      </w:r>
      <w:r>
        <w:rPr>
          <w:color w:val="FF0000"/>
        </w:rPr>
        <w:t>C</w:t>
      </w:r>
      <w:r>
        <w:rPr>
          <w:color w:val="FF0000"/>
        </w:rPr>
        <w:t>项；材料没有体现国内航船的规模，排除</w:t>
      </w:r>
      <w:r>
        <w:rPr>
          <w:color w:val="FF0000"/>
        </w:rPr>
        <w:t>D</w:t>
      </w:r>
      <w:r>
        <w:rPr>
          <w:color w:val="FF0000"/>
        </w:rPr>
        <w:t>项。故选</w:t>
      </w:r>
      <w:r>
        <w:rPr>
          <w:color w:val="FF0000"/>
        </w:rPr>
        <w:t>A</w:t>
      </w:r>
      <w:r>
        <w:rPr>
          <w:color w:val="FF0000"/>
        </w:rPr>
        <w:t>项。</w:t>
      </w:r>
    </w:p>
    <w:p w:rsidR="007702F1" w:rsidRDefault="007D37D7">
      <w:pPr>
        <w:spacing w:line="360" w:lineRule="auto"/>
        <w:jc w:val="left"/>
        <w:textAlignment w:val="center"/>
      </w:pPr>
      <w:r>
        <w:t>9</w:t>
      </w:r>
      <w:r>
        <w:t>．（</w:t>
      </w:r>
      <w:r>
        <w:t>2022·1</w:t>
      </w:r>
      <w:r>
        <w:t>浙江</w:t>
      </w:r>
      <w:r>
        <w:t>·</w:t>
      </w:r>
      <w:r>
        <w:t>高考真题）唐初，三省长官是当然的宰相，他们常在政事堂共商国家大事。后来，皇帝又时而</w:t>
      </w:r>
      <w:r>
        <w:t>指定某些级别略低的官员参加政事堂会议，这些人事实上已加入宰相集团。会议所作决策以文字形式报皇帝批准，付外执行。皇帝此举的主要目的是</w:t>
      </w:r>
    </w:p>
    <w:p w:rsidR="007702F1" w:rsidRDefault="007D37D7">
      <w:pPr>
        <w:tabs>
          <w:tab w:val="left" w:pos="4153"/>
        </w:tabs>
        <w:spacing w:line="360" w:lineRule="auto"/>
        <w:jc w:val="left"/>
        <w:textAlignment w:val="center"/>
      </w:pPr>
      <w:r>
        <w:t>A</w:t>
      </w:r>
      <w:r>
        <w:t>．调整好中央与地方的关系</w:t>
      </w:r>
      <w:r>
        <w:tab/>
        <w:t>B</w:t>
      </w:r>
      <w:r>
        <w:t>．将知识分子引入统治集团</w:t>
      </w:r>
    </w:p>
    <w:p w:rsidR="007702F1" w:rsidRDefault="007D37D7">
      <w:pPr>
        <w:tabs>
          <w:tab w:val="left" w:pos="4153"/>
        </w:tabs>
        <w:spacing w:line="360" w:lineRule="auto"/>
        <w:jc w:val="left"/>
        <w:textAlignment w:val="center"/>
      </w:pPr>
      <w:r>
        <w:t>C</w:t>
      </w:r>
      <w:r>
        <w:t>．集思广益以减少决策失误</w:t>
      </w:r>
      <w:r>
        <w:tab/>
        <w:t>D</w:t>
      </w:r>
      <w:r>
        <w:t>．分散相权以强化君主权力</w:t>
      </w:r>
    </w:p>
    <w:p w:rsidR="007702F1" w:rsidRDefault="007D37D7">
      <w:pPr>
        <w:spacing w:line="360" w:lineRule="auto"/>
        <w:jc w:val="left"/>
        <w:textAlignment w:val="center"/>
        <w:rPr>
          <w:color w:val="FF0000"/>
        </w:rPr>
      </w:pPr>
      <w:r>
        <w:rPr>
          <w:color w:val="FF0000"/>
        </w:rPr>
        <w:t>【答案】</w:t>
      </w:r>
      <w:r>
        <w:rPr>
          <w:color w:val="FF0000"/>
        </w:rPr>
        <w:t>D</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t>唐朝实行三省六部制，三省长官是当然的宰相，并且</w:t>
      </w:r>
      <w:r>
        <w:rPr>
          <w:color w:val="FF0000"/>
        </w:rPr>
        <w:t>“</w:t>
      </w:r>
      <w:r>
        <w:rPr>
          <w:color w:val="FF0000"/>
        </w:rPr>
        <w:t>皇帝又指定某些级别略低的官员参加政事堂会议，这些人事实上已加入宰相集团</w:t>
      </w:r>
      <w:r>
        <w:rPr>
          <w:color w:val="FF0000"/>
        </w:rPr>
        <w:t>”</w:t>
      </w:r>
      <w:r>
        <w:rPr>
          <w:color w:val="FF0000"/>
        </w:rPr>
        <w:t>，宰相数量增多，分散了相权，加强了君主权力，故</w:t>
      </w:r>
      <w:r>
        <w:rPr>
          <w:color w:val="FF0000"/>
        </w:rPr>
        <w:t>D</w:t>
      </w:r>
      <w:r>
        <w:rPr>
          <w:color w:val="FF0000"/>
        </w:rPr>
        <w:t>项正确；材料反映的是君权与相权的关系，属于君主专制问题，不属于中央与地方的关系</w:t>
      </w:r>
      <w:r>
        <w:rPr>
          <w:color w:val="FF0000"/>
        </w:rPr>
        <w:t>，排除</w:t>
      </w:r>
      <w:r>
        <w:rPr>
          <w:color w:val="FF0000"/>
        </w:rPr>
        <w:t>A</w:t>
      </w:r>
      <w:r>
        <w:rPr>
          <w:color w:val="FF0000"/>
        </w:rPr>
        <w:t>项；材料信息无法体现</w:t>
      </w:r>
      <w:r>
        <w:rPr>
          <w:color w:val="FF0000"/>
        </w:rPr>
        <w:t>“</w:t>
      </w:r>
      <w:r>
        <w:rPr>
          <w:color w:val="FF0000"/>
        </w:rPr>
        <w:t>级别略低的官员</w:t>
      </w:r>
      <w:r>
        <w:rPr>
          <w:color w:val="FF0000"/>
        </w:rPr>
        <w:t>”</w:t>
      </w:r>
      <w:r>
        <w:rPr>
          <w:color w:val="FF0000"/>
        </w:rPr>
        <w:t>是否是知识分子，排除</w:t>
      </w:r>
      <w:r>
        <w:rPr>
          <w:color w:val="FF0000"/>
        </w:rPr>
        <w:t>B</w:t>
      </w:r>
      <w:r>
        <w:rPr>
          <w:color w:val="FF0000"/>
        </w:rPr>
        <w:t>项；皇帝此举的主要目的是强化君权，</w:t>
      </w:r>
      <w:r>
        <w:rPr>
          <w:color w:val="FF0000"/>
        </w:rPr>
        <w:t>C</w:t>
      </w:r>
      <w:r>
        <w:rPr>
          <w:color w:val="FF0000"/>
        </w:rPr>
        <w:t>项不是最主要目的，排除</w:t>
      </w:r>
      <w:r>
        <w:rPr>
          <w:color w:val="FF0000"/>
        </w:rPr>
        <w:t>C</w:t>
      </w:r>
      <w:r>
        <w:rPr>
          <w:color w:val="FF0000"/>
        </w:rPr>
        <w:t>项。故选</w:t>
      </w:r>
      <w:r>
        <w:rPr>
          <w:color w:val="FF0000"/>
        </w:rPr>
        <w:t>D</w:t>
      </w:r>
      <w:r>
        <w:rPr>
          <w:color w:val="FF0000"/>
        </w:rPr>
        <w:t>项。</w:t>
      </w:r>
    </w:p>
    <w:p w:rsidR="007702F1" w:rsidRDefault="007D37D7">
      <w:pPr>
        <w:spacing w:line="360" w:lineRule="auto"/>
        <w:jc w:val="left"/>
        <w:textAlignment w:val="center"/>
      </w:pPr>
      <w:r>
        <w:t>10</w:t>
      </w:r>
      <w:r>
        <w:t>．（</w:t>
      </w:r>
      <w:r>
        <w:t>2022·1</w:t>
      </w:r>
      <w:r>
        <w:t>浙江</w:t>
      </w:r>
      <w:r>
        <w:t>·</w:t>
      </w:r>
      <w:r>
        <w:t>高考真题）宋代经济文化高度发达。有外国学者曾这样评价十三世纪的中国：</w:t>
      </w:r>
      <w:r>
        <w:t>“</w:t>
      </w:r>
      <w:r>
        <w:t>在社会生活、艺术、娱乐、制度、工艺技术诸领域，中国无疑是当时最先进的国家。</w:t>
      </w:r>
      <w:r>
        <w:t>”</w:t>
      </w:r>
      <w:r>
        <w:t>下列关于来代史事的表述，正确的是</w:t>
      </w:r>
    </w:p>
    <w:p w:rsidR="007702F1" w:rsidRDefault="007D37D7">
      <w:pPr>
        <w:spacing w:line="360" w:lineRule="auto"/>
        <w:jc w:val="left"/>
        <w:textAlignment w:val="center"/>
      </w:pPr>
      <w:r>
        <w:rPr>
          <w:rFonts w:ascii="宋体" w:hAnsi="宋体" w:cs="宋体" w:hint="eastAsia"/>
        </w:rPr>
        <w:lastRenderedPageBreak/>
        <w:t>①</w:t>
      </w:r>
      <w:r>
        <w:t>宋词是中国历史上具有时代特色的文学成就之一</w:t>
      </w:r>
    </w:p>
    <w:p w:rsidR="007702F1" w:rsidRDefault="007D37D7">
      <w:pPr>
        <w:spacing w:line="360" w:lineRule="auto"/>
        <w:jc w:val="left"/>
        <w:textAlignment w:val="center"/>
      </w:pPr>
      <w:r>
        <w:rPr>
          <w:rFonts w:ascii="宋体" w:hAnsi="宋体" w:cs="宋体" w:hint="eastAsia"/>
        </w:rPr>
        <w:t>②</w:t>
      </w:r>
      <w:r>
        <w:t>瓷器开始成为</w:t>
      </w:r>
      <w:r>
        <w:t>“</w:t>
      </w:r>
      <w:r>
        <w:t>海上丝绸之路</w:t>
      </w:r>
      <w:r>
        <w:t>”</w:t>
      </w:r>
      <w:r>
        <w:t>外销的重要商品</w:t>
      </w:r>
    </w:p>
    <w:p w:rsidR="007702F1" w:rsidRDefault="007D37D7">
      <w:pPr>
        <w:spacing w:line="360" w:lineRule="auto"/>
        <w:jc w:val="left"/>
        <w:textAlignment w:val="center"/>
      </w:pPr>
      <w:r>
        <w:rPr>
          <w:rFonts w:ascii="宋体" w:hAnsi="宋体" w:cs="宋体" w:hint="eastAsia"/>
        </w:rPr>
        <w:t>③</w:t>
      </w:r>
      <w:r>
        <w:t>毕异发明活字印刷术，实现了印刷史上的一大革命</w:t>
      </w:r>
    </w:p>
    <w:p w:rsidR="007702F1" w:rsidRDefault="007D37D7">
      <w:pPr>
        <w:spacing w:line="360" w:lineRule="auto"/>
        <w:jc w:val="left"/>
        <w:textAlignment w:val="center"/>
      </w:pPr>
      <w:r>
        <w:rPr>
          <w:rFonts w:ascii="宋体" w:hAnsi="宋体" w:cs="宋体" w:hint="eastAsia"/>
        </w:rPr>
        <w:t>④</w:t>
      </w:r>
      <w:r>
        <w:t>已出现火药箭、火炮、火球、火蒺藜等多种火药武器</w:t>
      </w:r>
    </w:p>
    <w:p w:rsidR="007702F1" w:rsidRDefault="007D37D7">
      <w:pPr>
        <w:tabs>
          <w:tab w:val="left" w:pos="2076"/>
          <w:tab w:val="left" w:pos="4153"/>
          <w:tab w:val="left" w:pos="6229"/>
        </w:tabs>
        <w:spacing w:line="360" w:lineRule="auto"/>
        <w:jc w:val="left"/>
        <w:textAlignment w:val="center"/>
      </w:pPr>
      <w:r>
        <w:t>A</w:t>
      </w:r>
      <w:r>
        <w:t>．</w:t>
      </w:r>
      <w:r>
        <w:rPr>
          <w:rFonts w:ascii="宋体" w:hAnsi="宋体" w:cs="宋体" w:hint="eastAsia"/>
        </w:rPr>
        <w:t>①②③</w:t>
      </w:r>
      <w:r>
        <w:tab/>
        <w:t>B</w:t>
      </w:r>
      <w:r>
        <w:t>．</w:t>
      </w:r>
      <w:r>
        <w:rPr>
          <w:rFonts w:ascii="宋体" w:hAnsi="宋体" w:cs="宋体" w:hint="eastAsia"/>
        </w:rPr>
        <w:t>①②④</w:t>
      </w:r>
      <w:r>
        <w:tab/>
        <w:t>C</w:t>
      </w:r>
      <w:r>
        <w:t>．</w:t>
      </w:r>
      <w:r>
        <w:rPr>
          <w:rFonts w:ascii="宋体" w:hAnsi="宋体" w:cs="宋体" w:hint="eastAsia"/>
        </w:rPr>
        <w:t>①③④</w:t>
      </w:r>
      <w:r>
        <w:tab/>
        <w:t>D</w:t>
      </w:r>
      <w:r>
        <w:t>．</w:t>
      </w:r>
      <w:r>
        <w:rPr>
          <w:rFonts w:ascii="宋体" w:hAnsi="宋体" w:cs="宋体" w:hint="eastAsia"/>
        </w:rPr>
        <w:t>②③④</w:t>
      </w:r>
    </w:p>
    <w:p w:rsidR="007702F1" w:rsidRDefault="007D37D7">
      <w:pPr>
        <w:spacing w:line="360" w:lineRule="auto"/>
        <w:jc w:val="left"/>
        <w:textAlignment w:val="center"/>
        <w:rPr>
          <w:color w:val="FF0000"/>
        </w:rPr>
      </w:pPr>
      <w:r>
        <w:rPr>
          <w:color w:val="FF0000"/>
        </w:rPr>
        <w:t>【答案】</w:t>
      </w:r>
      <w:r>
        <w:rPr>
          <w:color w:val="FF0000"/>
        </w:rPr>
        <w:t>C</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t>根据材料</w:t>
      </w:r>
      <w:r>
        <w:rPr>
          <w:color w:val="FF0000"/>
        </w:rPr>
        <w:t>“</w:t>
      </w:r>
      <w:r>
        <w:rPr>
          <w:color w:val="FF0000"/>
        </w:rPr>
        <w:t>在社会生活、艺术、娱乐、制度、工艺技术诸领域，中国无疑是当时最先进的国家。</w:t>
      </w:r>
      <w:r>
        <w:rPr>
          <w:color w:val="FF0000"/>
        </w:rPr>
        <w:t>”</w:t>
      </w:r>
      <w:r>
        <w:rPr>
          <w:color w:val="FF0000"/>
        </w:rPr>
        <w:t>及所学知识可得，这些现象说明宋词是中国历史上具有时代特色的文学成就之一，毕异发明活字印刷术，实现了印刷史上的一大革命，已出现火药箭、火炮、火球、火蒺藜等多种火药武器，</w:t>
      </w:r>
      <w:r>
        <w:rPr>
          <w:rFonts w:ascii="宋体" w:hAnsi="宋体" w:cs="宋体" w:hint="eastAsia"/>
          <w:color w:val="FF0000"/>
        </w:rPr>
        <w:t>①③④</w:t>
      </w:r>
      <w:r>
        <w:rPr>
          <w:color w:val="FF0000"/>
        </w:rPr>
        <w:t>表述符合题意，</w:t>
      </w:r>
      <w:r>
        <w:rPr>
          <w:color w:val="FF0000"/>
        </w:rPr>
        <w:t>C</w:t>
      </w:r>
      <w:r>
        <w:rPr>
          <w:color w:val="FF0000"/>
        </w:rPr>
        <w:t>项正确；</w:t>
      </w:r>
      <w:r>
        <w:rPr>
          <w:color w:val="FF0000"/>
        </w:rPr>
        <w:t>“</w:t>
      </w:r>
      <w:r>
        <w:rPr>
          <w:color w:val="FF0000"/>
        </w:rPr>
        <w:t>瓷器开始成为海上丝绸之路外销的重要商品</w:t>
      </w:r>
      <w:r>
        <w:rPr>
          <w:color w:val="FF0000"/>
        </w:rPr>
        <w:t>”</w:t>
      </w:r>
      <w:r>
        <w:rPr>
          <w:color w:val="FF0000"/>
        </w:rPr>
        <w:t>表述不正确，不是从宋朝开始的，</w:t>
      </w:r>
      <w:r>
        <w:rPr>
          <w:rFonts w:ascii="宋体" w:hAnsi="宋体" w:cs="宋体" w:hint="eastAsia"/>
          <w:color w:val="FF0000"/>
        </w:rPr>
        <w:t>②</w:t>
      </w:r>
      <w:r>
        <w:rPr>
          <w:color w:val="FF0000"/>
        </w:rPr>
        <w:t>不符合题意，排除</w:t>
      </w:r>
      <w:r>
        <w:rPr>
          <w:color w:val="FF0000"/>
        </w:rPr>
        <w:t>ABD</w:t>
      </w:r>
      <w:r>
        <w:rPr>
          <w:color w:val="FF0000"/>
        </w:rPr>
        <w:t>项。故选</w:t>
      </w:r>
      <w:r>
        <w:rPr>
          <w:color w:val="FF0000"/>
        </w:rPr>
        <w:t>C</w:t>
      </w:r>
      <w:r>
        <w:rPr>
          <w:color w:val="FF0000"/>
        </w:rPr>
        <w:t>项。</w:t>
      </w:r>
    </w:p>
    <w:p w:rsidR="007702F1" w:rsidRDefault="007D37D7">
      <w:pPr>
        <w:spacing w:line="360" w:lineRule="auto"/>
        <w:jc w:val="left"/>
        <w:textAlignment w:val="center"/>
      </w:pPr>
      <w:r>
        <w:t>11</w:t>
      </w:r>
      <w:r>
        <w:t>．（</w:t>
      </w:r>
      <w:r>
        <w:t>2022·1</w:t>
      </w:r>
      <w:r>
        <w:t>浙江</w:t>
      </w:r>
      <w:r>
        <w:t>·</w:t>
      </w:r>
      <w:r>
        <w:t>高考真题）元朝是中国历史上首个由少数民族建立的大一统王朝，疆城广大、民族众多、推进了新的民族融合。下列关于元朝巩固统一多民族国家的举措，叙述正确的是</w:t>
      </w:r>
    </w:p>
    <w:p w:rsidR="007702F1" w:rsidRDefault="007D37D7">
      <w:pPr>
        <w:spacing w:line="360" w:lineRule="auto"/>
        <w:jc w:val="left"/>
        <w:textAlignment w:val="center"/>
      </w:pPr>
      <w:r>
        <w:t>A</w:t>
      </w:r>
      <w:r>
        <w:t>．首次设立枢密院主管军事</w:t>
      </w:r>
    </w:p>
    <w:p w:rsidR="007702F1" w:rsidRDefault="007D37D7">
      <w:pPr>
        <w:spacing w:line="360" w:lineRule="auto"/>
        <w:jc w:val="left"/>
        <w:textAlignment w:val="center"/>
      </w:pPr>
      <w:r>
        <w:t>B</w:t>
      </w:r>
      <w:r>
        <w:t>．在西南地区实行土司制度</w:t>
      </w:r>
    </w:p>
    <w:p w:rsidR="007702F1" w:rsidRDefault="007D37D7">
      <w:pPr>
        <w:spacing w:line="360" w:lineRule="auto"/>
        <w:jc w:val="left"/>
        <w:textAlignment w:val="center"/>
      </w:pPr>
      <w:r>
        <w:t>C</w:t>
      </w:r>
      <w:r>
        <w:t>．确定行省以下的行政区划依次为道、州、县</w:t>
      </w:r>
    </w:p>
    <w:p w:rsidR="007702F1" w:rsidRDefault="007D37D7">
      <w:pPr>
        <w:spacing w:line="360" w:lineRule="auto"/>
        <w:jc w:val="left"/>
        <w:textAlignment w:val="center"/>
      </w:pPr>
      <w:r>
        <w:t>D</w:t>
      </w:r>
      <w:r>
        <w:t>．设理藩院管辖西藏和四川、青海部分地区</w:t>
      </w:r>
    </w:p>
    <w:p w:rsidR="007702F1" w:rsidRDefault="007D37D7">
      <w:pPr>
        <w:spacing w:line="360" w:lineRule="auto"/>
        <w:jc w:val="left"/>
        <w:textAlignment w:val="center"/>
        <w:rPr>
          <w:color w:val="FF0000"/>
        </w:rPr>
      </w:pPr>
      <w:r>
        <w:rPr>
          <w:color w:val="FF0000"/>
        </w:rPr>
        <w:t>【答案】</w:t>
      </w:r>
      <w:r>
        <w:rPr>
          <w:color w:val="FF0000"/>
        </w:rPr>
        <w:t>B</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t>元朝疆城广大、民族众多，为了巩固统一多民族国家，在西南地区实行土司制度，故</w:t>
      </w:r>
      <w:r>
        <w:rPr>
          <w:color w:val="FF0000"/>
        </w:rPr>
        <w:t>B</w:t>
      </w:r>
      <w:r>
        <w:rPr>
          <w:color w:val="FF0000"/>
        </w:rPr>
        <w:t>项正确；宋朝已经设立枢密院主管军事，排除</w:t>
      </w:r>
      <w:r>
        <w:rPr>
          <w:color w:val="FF0000"/>
        </w:rPr>
        <w:t>A</w:t>
      </w:r>
      <w:r>
        <w:rPr>
          <w:color w:val="FF0000"/>
        </w:rPr>
        <w:t>项；行省以下的行政区划依次为路、府、州、县，排除</w:t>
      </w:r>
      <w:r>
        <w:rPr>
          <w:color w:val="FF0000"/>
        </w:rPr>
        <w:t>C</w:t>
      </w:r>
      <w:r>
        <w:rPr>
          <w:color w:val="FF0000"/>
        </w:rPr>
        <w:t>项；</w:t>
      </w:r>
      <w:r>
        <w:rPr>
          <w:color w:val="FF0000"/>
        </w:rPr>
        <w:t>元朝设立宣政院掌管全国佛教事宜和藏族地区军政事务，排除</w:t>
      </w:r>
      <w:r>
        <w:rPr>
          <w:color w:val="FF0000"/>
        </w:rPr>
        <w:t>D</w:t>
      </w:r>
      <w:r>
        <w:rPr>
          <w:color w:val="FF0000"/>
        </w:rPr>
        <w:t>项。故选</w:t>
      </w:r>
      <w:r>
        <w:rPr>
          <w:color w:val="FF0000"/>
        </w:rPr>
        <w:t>B</w:t>
      </w:r>
      <w:r>
        <w:rPr>
          <w:color w:val="FF0000"/>
        </w:rPr>
        <w:t>项。</w:t>
      </w:r>
    </w:p>
    <w:p w:rsidR="007702F1" w:rsidRDefault="007702F1">
      <w:pPr>
        <w:spacing w:line="360" w:lineRule="auto"/>
        <w:jc w:val="left"/>
        <w:textAlignment w:val="center"/>
        <w:rPr>
          <w:color w:val="FF0000"/>
        </w:rPr>
      </w:pPr>
    </w:p>
    <w:p w:rsidR="007702F1" w:rsidRDefault="007702F1">
      <w:pPr>
        <w:spacing w:line="360" w:lineRule="auto"/>
        <w:jc w:val="center"/>
        <w:textAlignment w:val="center"/>
        <w:rPr>
          <w:color w:val="FF0000"/>
        </w:rPr>
      </w:pPr>
      <w:r w:rsidRPr="007702F1">
        <w:rPr>
          <w:color w:val="FF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95pt;height:30.05pt">
            <v:imagedata r:id="rId7" o:title="2022年模拟题"/>
          </v:shape>
        </w:pict>
      </w:r>
    </w:p>
    <w:p w:rsidR="007702F1" w:rsidRDefault="007D37D7">
      <w:pPr>
        <w:spacing w:line="360" w:lineRule="auto"/>
        <w:jc w:val="left"/>
        <w:textAlignment w:val="center"/>
      </w:pPr>
      <w:r>
        <w:t>1</w:t>
      </w:r>
      <w:r>
        <w:t>．（</w:t>
      </w:r>
      <w:r>
        <w:t>2022·</w:t>
      </w:r>
      <w:r>
        <w:t>山东日照</w:t>
      </w:r>
      <w:r>
        <w:t>·</w:t>
      </w:r>
      <w:r>
        <w:t>三模）</w:t>
      </w:r>
      <w:r>
        <w:t>“</w:t>
      </w:r>
      <w:r>
        <w:t>任土作贡</w:t>
      </w:r>
      <w:r>
        <w:t>”</w:t>
      </w:r>
      <w:r>
        <w:t>（依据土地具体情况，制定贡赋的品种和数量）现象古已有之，汉代形成制度。唐代法律明文严格规定土贡征收数量、种类、时间及运输、库存、支用；唐后期地方官员间馈赠礼物中有许多当地土贡物产，土贡流动距离近至同一州、同一道，远至跨州连郡。唐后期这一现象</w:t>
      </w:r>
    </w:p>
    <w:p w:rsidR="007702F1" w:rsidRDefault="007D37D7">
      <w:pPr>
        <w:tabs>
          <w:tab w:val="left" w:pos="4153"/>
        </w:tabs>
        <w:spacing w:line="360" w:lineRule="auto"/>
        <w:jc w:val="left"/>
        <w:textAlignment w:val="center"/>
      </w:pPr>
      <w:r>
        <w:t>A</w:t>
      </w:r>
      <w:r>
        <w:t>．主导区域之间经济文化交流</w:t>
      </w:r>
      <w:r>
        <w:tab/>
        <w:t>B</w:t>
      </w:r>
      <w:r>
        <w:t>．为地方割据奠定了经济基础</w:t>
      </w:r>
    </w:p>
    <w:p w:rsidR="007702F1" w:rsidRDefault="007D37D7">
      <w:pPr>
        <w:tabs>
          <w:tab w:val="left" w:pos="4153"/>
        </w:tabs>
        <w:spacing w:line="360" w:lineRule="auto"/>
        <w:jc w:val="left"/>
        <w:textAlignment w:val="center"/>
      </w:pPr>
      <w:r>
        <w:lastRenderedPageBreak/>
        <w:t>C</w:t>
      </w:r>
      <w:r>
        <w:t>．表明中央对地方控制力减弱</w:t>
      </w:r>
      <w:r>
        <w:tab/>
        <w:t>D</w:t>
      </w:r>
      <w:r>
        <w:t>．说明政府财政状况日益恶化</w:t>
      </w:r>
    </w:p>
    <w:p w:rsidR="007702F1" w:rsidRDefault="007D37D7">
      <w:pPr>
        <w:spacing w:line="360" w:lineRule="auto"/>
        <w:jc w:val="left"/>
        <w:textAlignment w:val="center"/>
        <w:rPr>
          <w:color w:val="FF0000"/>
        </w:rPr>
      </w:pPr>
      <w:r>
        <w:rPr>
          <w:color w:val="FF0000"/>
        </w:rPr>
        <w:t>【答案】</w:t>
      </w:r>
      <w:r>
        <w:rPr>
          <w:color w:val="FF0000"/>
        </w:rPr>
        <w:t>C</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t>由材料</w:t>
      </w:r>
      <w:r>
        <w:rPr>
          <w:color w:val="FF0000"/>
        </w:rPr>
        <w:t>“</w:t>
      </w:r>
      <w:r>
        <w:rPr>
          <w:color w:val="FF0000"/>
        </w:rPr>
        <w:t>唐代法律明文严格规定土贡征收数量、种类、时间及运输、库存、支用；唐后期地方官员间馈赠礼物中有许多当地土贡物产，土贡流动距离近至同一州、同一道，远至跨州连郡</w:t>
      </w:r>
      <w:r>
        <w:rPr>
          <w:color w:val="FF0000"/>
        </w:rPr>
        <w:t>”</w:t>
      </w:r>
      <w:r>
        <w:rPr>
          <w:color w:val="FF0000"/>
        </w:rPr>
        <w:t>可知，唐代后期土贡发生了变化，土贡原本是贡给中央的，因唐安史之乱，地方藩镇割据，地方官员馈赠中也有土贡物产，表明中央权力受到削弱，</w:t>
      </w:r>
      <w:r>
        <w:rPr>
          <w:color w:val="FF0000"/>
        </w:rPr>
        <w:t>C</w:t>
      </w:r>
      <w:r>
        <w:rPr>
          <w:color w:val="FF0000"/>
        </w:rPr>
        <w:t>项正确；</w:t>
      </w:r>
      <w:r>
        <w:rPr>
          <w:color w:val="FF0000"/>
        </w:rPr>
        <w:t>“</w:t>
      </w:r>
      <w:r>
        <w:rPr>
          <w:color w:val="FF0000"/>
        </w:rPr>
        <w:t>主导</w:t>
      </w:r>
      <w:r>
        <w:rPr>
          <w:color w:val="FF0000"/>
        </w:rPr>
        <w:t>”</w:t>
      </w:r>
      <w:r>
        <w:rPr>
          <w:color w:val="FF0000"/>
        </w:rPr>
        <w:t>表述不正确，排除</w:t>
      </w:r>
      <w:r>
        <w:rPr>
          <w:color w:val="FF0000"/>
        </w:rPr>
        <w:t>A</w:t>
      </w:r>
      <w:r>
        <w:rPr>
          <w:color w:val="FF0000"/>
        </w:rPr>
        <w:t>项；材料反映的是变化，并不能为其奠定基础，排除</w:t>
      </w:r>
      <w:r>
        <w:rPr>
          <w:color w:val="FF0000"/>
        </w:rPr>
        <w:t>B</w:t>
      </w:r>
      <w:r>
        <w:rPr>
          <w:color w:val="FF0000"/>
        </w:rPr>
        <w:t>项；材料未涉及财政状况，排除</w:t>
      </w:r>
      <w:r>
        <w:rPr>
          <w:color w:val="FF0000"/>
        </w:rPr>
        <w:t>D</w:t>
      </w:r>
      <w:r>
        <w:rPr>
          <w:color w:val="FF0000"/>
        </w:rPr>
        <w:t>项。故选</w:t>
      </w:r>
      <w:r>
        <w:rPr>
          <w:color w:val="FF0000"/>
        </w:rPr>
        <w:t>C</w:t>
      </w:r>
      <w:r>
        <w:rPr>
          <w:color w:val="FF0000"/>
        </w:rPr>
        <w:t>项。</w:t>
      </w:r>
    </w:p>
    <w:p w:rsidR="007702F1" w:rsidRDefault="007D37D7">
      <w:pPr>
        <w:spacing w:line="360" w:lineRule="auto"/>
        <w:jc w:val="left"/>
        <w:textAlignment w:val="center"/>
      </w:pPr>
      <w:r>
        <w:t>2</w:t>
      </w:r>
      <w:r>
        <w:t>．（</w:t>
      </w:r>
      <w:r>
        <w:t>2022·</w:t>
      </w:r>
      <w:r>
        <w:t>福建三明</w:t>
      </w:r>
      <w:r>
        <w:t>·</w:t>
      </w:r>
      <w:r>
        <w:t>三模）下图为唐朝岭南道怀集百姓在缴纳庸调时，由地方官折纳成银饼上交朝</w:t>
      </w:r>
      <w:r>
        <w:t>廷。下图可以用来说明当时</w:t>
      </w:r>
    </w:p>
    <w:p w:rsidR="007702F1" w:rsidRDefault="007D37D7">
      <w:pPr>
        <w:spacing w:line="360" w:lineRule="auto"/>
        <w:jc w:val="center"/>
        <w:textAlignment w:val="center"/>
      </w:pPr>
      <w:r>
        <w:pict>
          <v:shape id="_x0000_i1026" type="#_x0000_t75" style="width:254.2pt;height:100.8pt">
            <v:imagedata r:id="rId8" o:title=""/>
          </v:shape>
        </w:pict>
      </w:r>
    </w:p>
    <w:p w:rsidR="007702F1" w:rsidRDefault="007D37D7">
      <w:pPr>
        <w:tabs>
          <w:tab w:val="left" w:pos="4153"/>
        </w:tabs>
        <w:spacing w:line="360" w:lineRule="auto"/>
        <w:jc w:val="left"/>
        <w:textAlignment w:val="center"/>
      </w:pPr>
      <w:r>
        <w:t>A</w:t>
      </w:r>
      <w:r>
        <w:t>．货币地租取代实物地租</w:t>
      </w:r>
      <w:r>
        <w:tab/>
        <w:t>B</w:t>
      </w:r>
      <w:r>
        <w:t>．赋税征收方式灵活</w:t>
      </w:r>
    </w:p>
    <w:p w:rsidR="007702F1" w:rsidRDefault="007D37D7">
      <w:pPr>
        <w:tabs>
          <w:tab w:val="left" w:pos="4153"/>
        </w:tabs>
        <w:spacing w:line="360" w:lineRule="auto"/>
        <w:jc w:val="left"/>
        <w:textAlignment w:val="center"/>
      </w:pPr>
      <w:r>
        <w:t>C</w:t>
      </w:r>
      <w:r>
        <w:t>．政府减轻百姓赋税负担</w:t>
      </w:r>
      <w:r>
        <w:tab/>
        <w:t>D</w:t>
      </w:r>
      <w:r>
        <w:t>．白银进入流通领域</w:t>
      </w:r>
    </w:p>
    <w:p w:rsidR="007702F1" w:rsidRDefault="007D37D7">
      <w:pPr>
        <w:spacing w:line="360" w:lineRule="auto"/>
        <w:jc w:val="left"/>
        <w:textAlignment w:val="center"/>
        <w:rPr>
          <w:color w:val="FF0000"/>
        </w:rPr>
      </w:pPr>
      <w:r>
        <w:rPr>
          <w:color w:val="FF0000"/>
        </w:rPr>
        <w:t>【答案】</w:t>
      </w:r>
      <w:r>
        <w:rPr>
          <w:color w:val="FF0000"/>
        </w:rPr>
        <w:t>B</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t>通过观察图片及文字说明，结合所学知识可知，</w:t>
      </w:r>
      <w:r>
        <w:rPr>
          <w:color w:val="FF0000"/>
        </w:rPr>
        <w:t>“722</w:t>
      </w:r>
      <w:r>
        <w:rPr>
          <w:color w:val="FF0000"/>
        </w:rPr>
        <w:t>年</w:t>
      </w:r>
      <w:r>
        <w:rPr>
          <w:color w:val="FF0000"/>
        </w:rPr>
        <w:t>”</w:t>
      </w:r>
      <w:r>
        <w:rPr>
          <w:color w:val="FF0000"/>
        </w:rPr>
        <w:t>即唐朝初期，地方政府专门安排官员，负责将均田制下农民缴纳的庸调，</w:t>
      </w:r>
      <w:r>
        <w:rPr>
          <w:color w:val="FF0000"/>
        </w:rPr>
        <w:t>“</w:t>
      </w:r>
      <w:r>
        <w:rPr>
          <w:color w:val="FF0000"/>
        </w:rPr>
        <w:t>折纳</w:t>
      </w:r>
      <w:r>
        <w:rPr>
          <w:color w:val="FF0000"/>
        </w:rPr>
        <w:t>”</w:t>
      </w:r>
      <w:r>
        <w:rPr>
          <w:color w:val="FF0000"/>
        </w:rPr>
        <w:t>成银饼上交朝廷，可以用来说明当时赋税征收方式灵活，</w:t>
      </w:r>
      <w:r>
        <w:rPr>
          <w:color w:val="FF0000"/>
        </w:rPr>
        <w:t>B</w:t>
      </w:r>
      <w:r>
        <w:rPr>
          <w:color w:val="FF0000"/>
        </w:rPr>
        <w:t>项正确；地方官把庸调折纳成银饼，不能说明农民交纳的是货币地租，排除</w:t>
      </w:r>
      <w:r>
        <w:rPr>
          <w:color w:val="FF0000"/>
        </w:rPr>
        <w:t>A</w:t>
      </w:r>
      <w:r>
        <w:rPr>
          <w:color w:val="FF0000"/>
        </w:rPr>
        <w:t>项；材料不能说明政府</w:t>
      </w:r>
      <w:r>
        <w:rPr>
          <w:color w:val="FF0000"/>
        </w:rPr>
        <w:t>“</w:t>
      </w:r>
      <w:r>
        <w:rPr>
          <w:color w:val="FF0000"/>
        </w:rPr>
        <w:t>减轻</w:t>
      </w:r>
      <w:r>
        <w:rPr>
          <w:color w:val="FF0000"/>
        </w:rPr>
        <w:t>”</w:t>
      </w:r>
      <w:r>
        <w:rPr>
          <w:color w:val="FF0000"/>
        </w:rPr>
        <w:t>了百姓赋税负担，排除</w:t>
      </w:r>
      <w:r>
        <w:rPr>
          <w:color w:val="FF0000"/>
        </w:rPr>
        <w:t>C</w:t>
      </w:r>
      <w:r>
        <w:rPr>
          <w:color w:val="FF0000"/>
        </w:rPr>
        <w:t>项；白银进入流通领域与</w:t>
      </w:r>
      <w:r>
        <w:rPr>
          <w:color w:val="FF0000"/>
        </w:rPr>
        <w:t>“</w:t>
      </w:r>
      <w:r>
        <w:rPr>
          <w:color w:val="FF0000"/>
        </w:rPr>
        <w:t>银饼上交朝廷</w:t>
      </w:r>
      <w:r>
        <w:rPr>
          <w:color w:val="FF0000"/>
        </w:rPr>
        <w:t>”</w:t>
      </w:r>
      <w:r>
        <w:rPr>
          <w:color w:val="FF0000"/>
        </w:rPr>
        <w:t>不符，排除</w:t>
      </w:r>
      <w:r>
        <w:rPr>
          <w:color w:val="FF0000"/>
        </w:rPr>
        <w:t>D</w:t>
      </w:r>
      <w:r>
        <w:rPr>
          <w:color w:val="FF0000"/>
        </w:rPr>
        <w:t>项。故选</w:t>
      </w:r>
      <w:r>
        <w:rPr>
          <w:color w:val="FF0000"/>
        </w:rPr>
        <w:t>B</w:t>
      </w:r>
      <w:r>
        <w:rPr>
          <w:color w:val="FF0000"/>
        </w:rPr>
        <w:t>项。</w:t>
      </w:r>
    </w:p>
    <w:p w:rsidR="007702F1" w:rsidRDefault="007D37D7">
      <w:pPr>
        <w:spacing w:line="360" w:lineRule="auto"/>
        <w:jc w:val="left"/>
        <w:textAlignment w:val="center"/>
      </w:pPr>
      <w:r>
        <w:t>3</w:t>
      </w:r>
      <w:r>
        <w:t>．（</w:t>
      </w:r>
      <w:r>
        <w:t>2022·</w:t>
      </w:r>
      <w:r>
        <w:t>江苏</w:t>
      </w:r>
      <w:r>
        <w:t>·</w:t>
      </w:r>
      <w:r>
        <w:t>模拟预测）日僧圆仁在《入唐求法巡礼行记》中说：</w:t>
      </w:r>
      <w:r>
        <w:t>“</w:t>
      </w:r>
      <w:r>
        <w:t>扬州有四十余寺。</w:t>
      </w:r>
      <w:r>
        <w:t>”</w:t>
      </w:r>
      <w:r>
        <w:t>在扬州求法、传法的众多僧徒是主要的素食消费群体。城市饮食业为满足僧徒之需，开发了各种素肴佳馔。这反映出</w:t>
      </w:r>
    </w:p>
    <w:p w:rsidR="007702F1" w:rsidRDefault="007D37D7">
      <w:pPr>
        <w:tabs>
          <w:tab w:val="left" w:pos="4153"/>
        </w:tabs>
        <w:spacing w:line="360" w:lineRule="auto"/>
        <w:jc w:val="left"/>
        <w:textAlignment w:val="center"/>
      </w:pPr>
      <w:r>
        <w:t>A</w:t>
      </w:r>
      <w:r>
        <w:t>．市镇服务功能增强</w:t>
      </w:r>
      <w:r>
        <w:tab/>
        <w:t>B</w:t>
      </w:r>
      <w:r>
        <w:t>．坊市制度逐渐被打破</w:t>
      </w:r>
    </w:p>
    <w:p w:rsidR="007702F1" w:rsidRDefault="007D37D7">
      <w:pPr>
        <w:tabs>
          <w:tab w:val="left" w:pos="4153"/>
        </w:tabs>
        <w:spacing w:line="360" w:lineRule="auto"/>
        <w:jc w:val="left"/>
        <w:textAlignment w:val="center"/>
      </w:pPr>
      <w:r>
        <w:t>C</w:t>
      </w:r>
      <w:r>
        <w:t>．统治思想发生转变</w:t>
      </w:r>
      <w:r>
        <w:tab/>
        <w:t>D</w:t>
      </w:r>
      <w:r>
        <w:t>．社会生活受佛教影响</w:t>
      </w:r>
    </w:p>
    <w:p w:rsidR="007702F1" w:rsidRDefault="007D37D7">
      <w:pPr>
        <w:spacing w:line="360" w:lineRule="auto"/>
        <w:jc w:val="left"/>
        <w:textAlignment w:val="center"/>
        <w:rPr>
          <w:color w:val="FF0000"/>
        </w:rPr>
      </w:pPr>
      <w:r>
        <w:rPr>
          <w:color w:val="FF0000"/>
        </w:rPr>
        <w:t>【答案】</w:t>
      </w:r>
      <w:r>
        <w:rPr>
          <w:color w:val="FF0000"/>
        </w:rPr>
        <w:t>D</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lastRenderedPageBreak/>
        <w:t>依据材料</w:t>
      </w:r>
      <w:r>
        <w:rPr>
          <w:color w:val="FF0000"/>
        </w:rPr>
        <w:t>“</w:t>
      </w:r>
      <w:r>
        <w:rPr>
          <w:color w:val="FF0000"/>
        </w:rPr>
        <w:t>城市饮食业为满足僧徒之需，开发了各种素肴佳馔</w:t>
      </w:r>
      <w:r>
        <w:rPr>
          <w:color w:val="FF0000"/>
        </w:rPr>
        <w:t>”</w:t>
      </w:r>
      <w:r>
        <w:rPr>
          <w:color w:val="FF0000"/>
        </w:rPr>
        <w:t>可知，佛教的发展，城市饮食业也开发出素食套餐，体现佛教的发展对城市饮食产生了影响，</w:t>
      </w:r>
      <w:r>
        <w:rPr>
          <w:color w:val="FF0000"/>
        </w:rPr>
        <w:t>D</w:t>
      </w:r>
      <w:r>
        <w:rPr>
          <w:color w:val="FF0000"/>
        </w:rPr>
        <w:t>项正确；材料未涉及市镇，排除</w:t>
      </w:r>
      <w:r>
        <w:rPr>
          <w:color w:val="FF0000"/>
        </w:rPr>
        <w:t>A</w:t>
      </w:r>
      <w:r>
        <w:rPr>
          <w:color w:val="FF0000"/>
        </w:rPr>
        <w:t>项；坊市制度逐渐被打破是在宋朝，排除</w:t>
      </w:r>
      <w:r>
        <w:rPr>
          <w:color w:val="FF0000"/>
        </w:rPr>
        <w:t>B</w:t>
      </w:r>
      <w:r>
        <w:rPr>
          <w:color w:val="FF0000"/>
        </w:rPr>
        <w:t>项；材料无法得出统治思想的转变，排除</w:t>
      </w:r>
      <w:r>
        <w:rPr>
          <w:color w:val="FF0000"/>
        </w:rPr>
        <w:t>C</w:t>
      </w:r>
      <w:r>
        <w:rPr>
          <w:color w:val="FF0000"/>
        </w:rPr>
        <w:t>项。故选</w:t>
      </w:r>
      <w:r>
        <w:rPr>
          <w:color w:val="FF0000"/>
        </w:rPr>
        <w:t>D</w:t>
      </w:r>
      <w:r>
        <w:rPr>
          <w:color w:val="FF0000"/>
        </w:rPr>
        <w:t>项。</w:t>
      </w:r>
    </w:p>
    <w:p w:rsidR="007702F1" w:rsidRDefault="007D37D7">
      <w:pPr>
        <w:spacing w:line="360" w:lineRule="auto"/>
        <w:jc w:val="left"/>
        <w:textAlignment w:val="center"/>
      </w:pPr>
      <w:r>
        <w:t>4</w:t>
      </w:r>
      <w:r>
        <w:t>．（</w:t>
      </w:r>
      <w:r>
        <w:t>2022·</w:t>
      </w:r>
      <w:r>
        <w:t>河南商丘</w:t>
      </w:r>
      <w:r>
        <w:t>·</w:t>
      </w:r>
      <w:r>
        <w:t>三模）《元史》记载：</w:t>
      </w:r>
      <w:r>
        <w:t>“</w:t>
      </w:r>
      <w:r>
        <w:t>行中书省掌国庶务，统郡县，镇边鄙</w:t>
      </w:r>
      <w:r>
        <w:t>”</w:t>
      </w:r>
      <w:r>
        <w:t>，且</w:t>
      </w:r>
      <w:r>
        <w:t>“</w:t>
      </w:r>
      <w:r>
        <w:t>军国重事，无不领之</w:t>
      </w:r>
      <w:r>
        <w:t>”</w:t>
      </w:r>
      <w:r>
        <w:t>。时人赵天麟则说：</w:t>
      </w:r>
      <w:r>
        <w:t>“</w:t>
      </w:r>
      <w:r>
        <w:t>今立行省于外维持错综，众建其官，有诸侯之镇而无诸侯之权</w:t>
      </w:r>
      <w:r>
        <w:t>”</w:t>
      </w:r>
      <w:r>
        <w:t>。这表明行省的设置（</w:t>
      </w:r>
      <w:r>
        <w:rPr>
          <w:rFonts w:eastAsia="'Times New Roman'"/>
        </w:rPr>
        <w:t>   </w:t>
      </w:r>
      <w:r>
        <w:t>）</w:t>
      </w:r>
    </w:p>
    <w:p w:rsidR="007702F1" w:rsidRDefault="007D37D7">
      <w:pPr>
        <w:tabs>
          <w:tab w:val="left" w:pos="4153"/>
        </w:tabs>
        <w:spacing w:line="360" w:lineRule="auto"/>
        <w:jc w:val="left"/>
        <w:textAlignment w:val="center"/>
      </w:pPr>
      <w:r>
        <w:t>A</w:t>
      </w:r>
      <w:r>
        <w:t>．顺应了加强中央集权的需要</w:t>
      </w:r>
      <w:r>
        <w:tab/>
        <w:t>B</w:t>
      </w:r>
      <w:r>
        <w:t>．消</w:t>
      </w:r>
      <w:r>
        <w:t>除了地方分裂割据的隐患</w:t>
      </w:r>
    </w:p>
    <w:p w:rsidR="007702F1" w:rsidRDefault="007D37D7">
      <w:pPr>
        <w:tabs>
          <w:tab w:val="left" w:pos="4153"/>
        </w:tabs>
        <w:spacing w:line="360" w:lineRule="auto"/>
        <w:jc w:val="left"/>
        <w:textAlignment w:val="center"/>
      </w:pPr>
      <w:r>
        <w:t>C</w:t>
      </w:r>
      <w:r>
        <w:t>．改变了地方积贫积弱的状况</w:t>
      </w:r>
      <w:r>
        <w:tab/>
        <w:t>D</w:t>
      </w:r>
      <w:r>
        <w:t>．体现了因俗而治的治国理念</w:t>
      </w:r>
    </w:p>
    <w:p w:rsidR="007702F1" w:rsidRDefault="007D37D7">
      <w:pPr>
        <w:spacing w:line="360" w:lineRule="auto"/>
        <w:jc w:val="left"/>
        <w:textAlignment w:val="center"/>
        <w:rPr>
          <w:color w:val="FF0000"/>
        </w:rPr>
      </w:pPr>
      <w:r>
        <w:rPr>
          <w:color w:val="FF0000"/>
        </w:rPr>
        <w:t>【答案】</w:t>
      </w:r>
      <w:r>
        <w:rPr>
          <w:color w:val="FF0000"/>
        </w:rPr>
        <w:t>A</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t>根据</w:t>
      </w:r>
      <w:r>
        <w:rPr>
          <w:color w:val="FF0000"/>
        </w:rPr>
        <w:t>“</w:t>
      </w:r>
      <w:r>
        <w:rPr>
          <w:color w:val="FF0000"/>
        </w:rPr>
        <w:t>军国重事，无不领之</w:t>
      </w:r>
      <w:r>
        <w:rPr>
          <w:color w:val="FF0000"/>
        </w:rPr>
        <w:t>”</w:t>
      </w:r>
      <w:r>
        <w:rPr>
          <w:color w:val="FF0000"/>
        </w:rPr>
        <w:t>可知行省的权力较大；根据</w:t>
      </w:r>
      <w:r>
        <w:rPr>
          <w:color w:val="FF0000"/>
        </w:rPr>
        <w:t>“</w:t>
      </w:r>
      <w:r>
        <w:rPr>
          <w:color w:val="FF0000"/>
        </w:rPr>
        <w:t>众建其官，有诸侯之镇而无诸侯之权</w:t>
      </w:r>
      <w:r>
        <w:rPr>
          <w:color w:val="FF0000"/>
        </w:rPr>
        <w:t>”</w:t>
      </w:r>
      <w:r>
        <w:rPr>
          <w:color w:val="FF0000"/>
        </w:rPr>
        <w:t>可知行省要受到中央的节制，没有独立的大权，这种权力的平衡适应了中央集权的需要，</w:t>
      </w:r>
      <w:r>
        <w:rPr>
          <w:color w:val="FF0000"/>
        </w:rPr>
        <w:t>A</w:t>
      </w:r>
      <w:r>
        <w:rPr>
          <w:color w:val="FF0000"/>
        </w:rPr>
        <w:t>项正确；消除了过于绝对化，排除</w:t>
      </w:r>
      <w:r>
        <w:rPr>
          <w:color w:val="FF0000"/>
        </w:rPr>
        <w:t>B</w:t>
      </w:r>
      <w:r>
        <w:rPr>
          <w:color w:val="FF0000"/>
        </w:rPr>
        <w:t>项；</w:t>
      </w:r>
      <w:r>
        <w:rPr>
          <w:color w:val="FF0000"/>
        </w:rPr>
        <w:t>C</w:t>
      </w:r>
      <w:r>
        <w:rPr>
          <w:color w:val="FF0000"/>
        </w:rPr>
        <w:t>项与材料主旨无关，排除；行省制不能体现因俗而治，排除</w:t>
      </w:r>
      <w:r>
        <w:rPr>
          <w:color w:val="FF0000"/>
        </w:rPr>
        <w:t>D</w:t>
      </w:r>
      <w:r>
        <w:rPr>
          <w:color w:val="FF0000"/>
        </w:rPr>
        <w:t>项。故选</w:t>
      </w:r>
      <w:r>
        <w:rPr>
          <w:color w:val="FF0000"/>
        </w:rPr>
        <w:t>A</w:t>
      </w:r>
      <w:r>
        <w:rPr>
          <w:color w:val="FF0000"/>
        </w:rPr>
        <w:t>项。</w:t>
      </w:r>
    </w:p>
    <w:p w:rsidR="007702F1" w:rsidRDefault="007D37D7">
      <w:pPr>
        <w:spacing w:line="360" w:lineRule="auto"/>
        <w:jc w:val="left"/>
        <w:textAlignment w:val="center"/>
      </w:pPr>
      <w:r>
        <w:t>5</w:t>
      </w:r>
      <w:r>
        <w:t>．（</w:t>
      </w:r>
      <w:r>
        <w:t>2022·</w:t>
      </w:r>
      <w:r>
        <w:t>广东</w:t>
      </w:r>
      <w:r>
        <w:t>·</w:t>
      </w:r>
      <w:r>
        <w:t>模拟预测）阅读材料、完成下列要求．</w:t>
      </w:r>
      <w:r>
        <w:t xml:space="preserve"> </w:t>
      </w:r>
    </w:p>
    <w:p w:rsidR="007702F1" w:rsidRDefault="007D37D7">
      <w:pPr>
        <w:spacing w:line="360" w:lineRule="auto"/>
        <w:jc w:val="left"/>
        <w:textAlignment w:val="center"/>
        <w:rPr>
          <w:rFonts w:eastAsia="'Times New Roman'"/>
        </w:rPr>
      </w:pPr>
      <w:r>
        <w:rPr>
          <w:rFonts w:eastAsia="楷体"/>
        </w:rPr>
        <w:t>材料一</w:t>
      </w:r>
      <w:r>
        <w:rPr>
          <w:rFonts w:eastAsia="'Times New Roman'"/>
        </w:rPr>
        <w:t>   </w:t>
      </w:r>
      <w:r>
        <w:rPr>
          <w:rFonts w:eastAsia="楷体"/>
        </w:rPr>
        <w:t>重新实现统一的隋唐时期，经济发展、文化繁荣、读书识字的人增多</w:t>
      </w:r>
      <w:r>
        <w:rPr>
          <w:rFonts w:eastAsia="楷体"/>
        </w:rPr>
        <w:t>、单靠抄书、手写已难以满足社会对书本的需要，特别是在唐朝，科举制的推行，刺激了更多的人读书。读书人对工具书、各种教材的参考读物的需要，使得社会对书籍的需求量大增，也刺激了印刷术的发展、隋唐时期也是中国历史上佛教发展的高峰。佛教的迅速传播使得佛经和佛画的需求量激增、手抄复制的方式已远远不能满足社会的需要。正是在这样的社会背景下，雕版印刷术才能得到发展。</w:t>
      </w:r>
    </w:p>
    <w:p w:rsidR="007702F1" w:rsidRDefault="007D37D7">
      <w:pPr>
        <w:spacing w:line="360" w:lineRule="auto"/>
        <w:jc w:val="left"/>
        <w:textAlignment w:val="center"/>
        <w:rPr>
          <w:rFonts w:eastAsia="'Times New Roman'"/>
        </w:rPr>
      </w:pPr>
      <w:r>
        <w:rPr>
          <w:rFonts w:eastAsia="楷体"/>
        </w:rPr>
        <w:t>材料二</w:t>
      </w:r>
      <w:r>
        <w:rPr>
          <w:rFonts w:eastAsia="'Times New Roman'"/>
        </w:rPr>
        <w:t>   </w:t>
      </w:r>
      <w:r>
        <w:rPr>
          <w:rFonts w:eastAsia="楷体"/>
        </w:rPr>
        <w:t>北宋时期，雕版印刷术盛行的同时又出现了活字印刷，师生们不必花更多的时间与精力用于抄写各种书籍、而是将主要精力与时间用于教书和学习上，这为宋代书院的</w:t>
      </w:r>
      <w:r>
        <w:rPr>
          <w:rFonts w:eastAsia="楷体"/>
        </w:rPr>
        <w:t>兴起创造了条件。在宋代、成书于汉唐年间的</w:t>
      </w:r>
      <w:r>
        <w:rPr>
          <w:rFonts w:eastAsia="楷体"/>
        </w:rPr>
        <w:t>10</w:t>
      </w:r>
      <w:r>
        <w:rPr>
          <w:rFonts w:eastAsia="楷体"/>
        </w:rPr>
        <w:t>部数学著作《算经十书》以及北宋著名土木建筑家李诫编著的《营造法式》因北宋雕版印刷术极为发达，而刊行全国。唐宋以后，中国与外国的往来不断加强、印本书也随之成为中国出口贸易的重要商品之一、出口对象有朝鲜丰岛、日本、越南等，因此在汉字文化图的国家中，</w:t>
      </w:r>
      <w:r>
        <w:rPr>
          <w:rFonts w:eastAsia="楷体"/>
        </w:rPr>
        <w:t>1000</w:t>
      </w:r>
      <w:r>
        <w:rPr>
          <w:rFonts w:eastAsia="楷体"/>
        </w:rPr>
        <w:t>多年前就已经形成了印刷品贸易的国际市场。</w:t>
      </w:r>
    </w:p>
    <w:p w:rsidR="007702F1" w:rsidRDefault="007D37D7">
      <w:pPr>
        <w:spacing w:line="360" w:lineRule="auto"/>
        <w:ind w:firstLine="420"/>
        <w:jc w:val="right"/>
        <w:textAlignment w:val="center"/>
        <w:rPr>
          <w:rFonts w:eastAsia="楷体"/>
        </w:rPr>
      </w:pPr>
      <w:r>
        <w:rPr>
          <w:rFonts w:eastAsia="楷体"/>
        </w:rPr>
        <w:t>——</w:t>
      </w:r>
      <w:r>
        <w:rPr>
          <w:rFonts w:eastAsia="楷体"/>
        </w:rPr>
        <w:t>以上材料均摘编自刘颖《中国古代印刷技术的演变及影响》</w:t>
      </w:r>
    </w:p>
    <w:p w:rsidR="007702F1" w:rsidRDefault="007D37D7">
      <w:pPr>
        <w:spacing w:line="360" w:lineRule="auto"/>
        <w:jc w:val="left"/>
        <w:textAlignment w:val="center"/>
      </w:pPr>
      <w:r>
        <w:t>（</w:t>
      </w:r>
      <w:r>
        <w:t>1</w:t>
      </w:r>
      <w:r>
        <w:t>）根据材料一，概括隋唐雕版印刷术发展的背景。</w:t>
      </w:r>
    </w:p>
    <w:p w:rsidR="007702F1" w:rsidRDefault="007D37D7">
      <w:pPr>
        <w:spacing w:line="360" w:lineRule="auto"/>
        <w:jc w:val="left"/>
        <w:textAlignment w:val="center"/>
      </w:pPr>
      <w:r>
        <w:t>（</w:t>
      </w:r>
      <w:r>
        <w:t>2</w:t>
      </w:r>
      <w:r>
        <w:t>）根据材料二并结合所学知识，简析唐宋以后印刷术发展的历史影响。</w:t>
      </w:r>
    </w:p>
    <w:p w:rsidR="007702F1" w:rsidRDefault="007D37D7">
      <w:pPr>
        <w:spacing w:line="360" w:lineRule="auto"/>
        <w:jc w:val="left"/>
        <w:textAlignment w:val="center"/>
        <w:rPr>
          <w:color w:val="FF0000"/>
        </w:rPr>
      </w:pPr>
      <w:r>
        <w:rPr>
          <w:color w:val="FF0000"/>
        </w:rPr>
        <w:t>【答案】（</w:t>
      </w:r>
      <w:r>
        <w:rPr>
          <w:color w:val="FF0000"/>
        </w:rPr>
        <w:t>1</w:t>
      </w:r>
      <w:r>
        <w:rPr>
          <w:color w:val="FF0000"/>
        </w:rPr>
        <w:t>）背景：国家统一；社会经济发展；文化繁荣；科举制盛行；佛教广泛传播。</w:t>
      </w:r>
    </w:p>
    <w:p w:rsidR="007702F1" w:rsidRDefault="007D37D7">
      <w:pPr>
        <w:spacing w:line="360" w:lineRule="auto"/>
        <w:jc w:val="left"/>
        <w:textAlignment w:val="center"/>
        <w:rPr>
          <w:color w:val="FF0000"/>
        </w:rPr>
      </w:pPr>
      <w:r>
        <w:rPr>
          <w:color w:val="FF0000"/>
        </w:rPr>
        <w:t>（</w:t>
      </w:r>
      <w:r>
        <w:rPr>
          <w:color w:val="FF0000"/>
        </w:rPr>
        <w:t>2</w:t>
      </w:r>
      <w:r>
        <w:rPr>
          <w:color w:val="FF0000"/>
        </w:rPr>
        <w:t>）影响：促进了知识分子阶层的壮大；推动了书院的兴盛；促进了中国古代科学技术的发展；扩大了中</w:t>
      </w:r>
      <w:r>
        <w:rPr>
          <w:color w:val="FF0000"/>
        </w:rPr>
        <w:lastRenderedPageBreak/>
        <w:t>国文化的影响力；推动了对外贸易的发展。</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t>（</w:t>
      </w:r>
      <w:r>
        <w:rPr>
          <w:color w:val="FF0000"/>
        </w:rPr>
        <w:t>1</w:t>
      </w:r>
      <w:r>
        <w:rPr>
          <w:color w:val="FF0000"/>
        </w:rPr>
        <w:t>）隋唐雕版印刷术发展的背景根据</w:t>
      </w:r>
      <w:r>
        <w:rPr>
          <w:color w:val="FF0000"/>
        </w:rPr>
        <w:t>“</w:t>
      </w:r>
      <w:r>
        <w:rPr>
          <w:color w:val="FF0000"/>
        </w:rPr>
        <w:t>重新实现统一的隋唐时期，经济发展、文化繁荣、读书识字的人增多、单靠抄书、手写已难以满足社会对书本的需要</w:t>
      </w:r>
      <w:r>
        <w:rPr>
          <w:color w:val="FF0000"/>
        </w:rPr>
        <w:t>”</w:t>
      </w:r>
      <w:r>
        <w:rPr>
          <w:color w:val="FF0000"/>
        </w:rPr>
        <w:t>并结合所学内容得出国家统一；社会经济发展；文化繁荣；科举制盛行；根据</w:t>
      </w:r>
      <w:r>
        <w:rPr>
          <w:color w:val="FF0000"/>
        </w:rPr>
        <w:t>“</w:t>
      </w:r>
      <w:r>
        <w:rPr>
          <w:color w:val="FF0000"/>
        </w:rPr>
        <w:t>佛教的迅速传播使得佛经和佛画的需求量激增、手抄复制的方式已远远不能满足社会</w:t>
      </w:r>
      <w:r>
        <w:rPr>
          <w:color w:val="FF0000"/>
        </w:rPr>
        <w:t>的需要</w:t>
      </w:r>
      <w:r>
        <w:rPr>
          <w:color w:val="FF0000"/>
        </w:rPr>
        <w:t>”</w:t>
      </w:r>
      <w:r>
        <w:rPr>
          <w:color w:val="FF0000"/>
        </w:rPr>
        <w:t>得出佛教广泛传播。</w:t>
      </w:r>
    </w:p>
    <w:p w:rsidR="007702F1" w:rsidRDefault="007D37D7">
      <w:pPr>
        <w:spacing w:line="360" w:lineRule="auto"/>
        <w:jc w:val="left"/>
        <w:textAlignment w:val="center"/>
        <w:rPr>
          <w:color w:val="FF0000"/>
        </w:rPr>
      </w:pPr>
      <w:r>
        <w:rPr>
          <w:color w:val="FF0000"/>
        </w:rPr>
        <w:t>（</w:t>
      </w:r>
      <w:r>
        <w:rPr>
          <w:color w:val="FF0000"/>
        </w:rPr>
        <w:t>2</w:t>
      </w:r>
      <w:r>
        <w:rPr>
          <w:color w:val="FF0000"/>
        </w:rPr>
        <w:t>）影响：根据</w:t>
      </w:r>
      <w:r>
        <w:rPr>
          <w:color w:val="FF0000"/>
        </w:rPr>
        <w:t>“</w:t>
      </w:r>
      <w:r>
        <w:rPr>
          <w:color w:val="FF0000"/>
        </w:rPr>
        <w:t>师生们不必花更多的时间与精力用于抄写各种书籍、而是将主要精力与时间用于教书和学习上，这为宋代书院的兴起创造了条件得出</w:t>
      </w:r>
      <w:r>
        <w:rPr>
          <w:color w:val="FF0000"/>
        </w:rPr>
        <w:t>”</w:t>
      </w:r>
      <w:r>
        <w:rPr>
          <w:color w:val="FF0000"/>
        </w:rPr>
        <w:t>促进了知识分子阶层的壮大；推动了书院的兴盛；根据</w:t>
      </w:r>
      <w:r>
        <w:rPr>
          <w:color w:val="FF0000"/>
        </w:rPr>
        <w:t>“</w:t>
      </w:r>
      <w:r>
        <w:rPr>
          <w:color w:val="FF0000"/>
        </w:rPr>
        <w:t>在宋代、成书于汉唐年间的</w:t>
      </w:r>
      <w:r>
        <w:rPr>
          <w:color w:val="FF0000"/>
        </w:rPr>
        <w:t>10</w:t>
      </w:r>
      <w:r>
        <w:rPr>
          <w:color w:val="FF0000"/>
        </w:rPr>
        <w:t>部数学著作《算经十书》以及北宋著名土木建筑家李诫编著的《营造法式》因北宋雕版印刷术极为发达，而刊行全国。唐宋以后，中国与外国的往来不断加强、印本书也随之成为中国出口贸易的重要商品之一</w:t>
      </w:r>
      <w:r>
        <w:rPr>
          <w:color w:val="FF0000"/>
        </w:rPr>
        <w:t>”</w:t>
      </w:r>
      <w:r>
        <w:rPr>
          <w:color w:val="FF0000"/>
        </w:rPr>
        <w:t>得出促进了中国古代科学技术的发展；扩大了中国文化的影响力；推动了对外贸易的发展。</w:t>
      </w:r>
    </w:p>
    <w:p w:rsidR="007702F1" w:rsidRDefault="007D37D7">
      <w:pPr>
        <w:spacing w:line="360" w:lineRule="auto"/>
        <w:jc w:val="left"/>
        <w:textAlignment w:val="center"/>
      </w:pPr>
      <w:r>
        <w:t>6</w:t>
      </w:r>
      <w:r>
        <w:t>．</w:t>
      </w:r>
      <w:r>
        <w:t>（</w:t>
      </w:r>
      <w:r>
        <w:t>2022·</w:t>
      </w:r>
      <w:r>
        <w:t>辽宁辽阳</w:t>
      </w:r>
      <w:r>
        <w:t>·</w:t>
      </w:r>
      <w:r>
        <w:t>二模）阅读材料，完成下列要求。</w:t>
      </w:r>
    </w:p>
    <w:p w:rsidR="007702F1" w:rsidRDefault="007D37D7">
      <w:pPr>
        <w:spacing w:line="360" w:lineRule="auto"/>
        <w:jc w:val="left"/>
        <w:textAlignment w:val="center"/>
        <w:rPr>
          <w:rFonts w:eastAsia="'Times New Roman'"/>
        </w:rPr>
      </w:pPr>
      <w:r>
        <w:rPr>
          <w:rFonts w:eastAsia="楷体"/>
        </w:rPr>
        <w:t>材料一</w:t>
      </w:r>
      <w:r>
        <w:rPr>
          <w:rFonts w:eastAsia="'Times New Roman'"/>
        </w:rPr>
        <w:t>   </w:t>
      </w:r>
      <w:r>
        <w:rPr>
          <w:rFonts w:eastAsia="楷体"/>
        </w:rPr>
        <w:t>元朝的疆域是前代所无法比拟的，元朝的疆域从今天的地理情况来看，横向上大致是东部沿海到今天新疆地区，纵向上从南部的沿海地区到北部的鄂霍次克海都在元朝中央政府的直接管辖之中。在广阔的边疆地区，分布着众多的边疆民族，为了巩固边防，元朝在边疆治理方面采取了许多行之有效的政策。在地方上，元朝则设置行中书省，简称行省，岭北、辽阳、云南、湖广，甘肃等行省位于边疆地区，具体负责边疆管理事务。为迅速传递诏命和情报，元朝还建立了从首都行政中枢到遥远边疆地区的驿站</w:t>
      </w:r>
      <w:r>
        <w:rPr>
          <w:rFonts w:eastAsia="楷体"/>
        </w:rPr>
        <w:t>制度，实现了对边疆地区广泛而直接的管理。元朝不仅实现了对吐蕃广阔地区的管理﹐而且根据吐蕃宗教盛行的特点，在中央设置了管理吐蕃事务的机构</w:t>
      </w:r>
      <w:r>
        <w:rPr>
          <w:rFonts w:eastAsia="楷体"/>
        </w:rPr>
        <w:t>——</w:t>
      </w:r>
      <w:r>
        <w:rPr>
          <w:rFonts w:eastAsia="楷体"/>
        </w:rPr>
        <w:t>帝师和宣政院。在西南边疆设置了宣慰司都元帅府等机构进行管理，并大量任用当地土官，因俗而治，史称</w:t>
      </w:r>
      <w:r>
        <w:rPr>
          <w:rFonts w:eastAsia="楷体"/>
        </w:rPr>
        <w:t>“</w:t>
      </w:r>
      <w:r>
        <w:rPr>
          <w:rFonts w:eastAsia="楷体"/>
        </w:rPr>
        <w:t>土司制度</w:t>
      </w:r>
      <w:r>
        <w:rPr>
          <w:rFonts w:eastAsia="楷体"/>
        </w:rPr>
        <w:t>”</w:t>
      </w:r>
      <w:r>
        <w:rPr>
          <w:rFonts w:eastAsia="楷体"/>
        </w:rPr>
        <w:t>。</w:t>
      </w:r>
    </w:p>
    <w:p w:rsidR="007702F1" w:rsidRDefault="007D37D7">
      <w:pPr>
        <w:spacing w:line="360" w:lineRule="auto"/>
        <w:ind w:firstLine="420"/>
        <w:jc w:val="right"/>
        <w:textAlignment w:val="center"/>
        <w:rPr>
          <w:rFonts w:eastAsia="楷体"/>
        </w:rPr>
      </w:pPr>
      <w:r>
        <w:rPr>
          <w:rFonts w:eastAsia="楷体"/>
        </w:rPr>
        <w:t>——</w:t>
      </w:r>
      <w:r>
        <w:rPr>
          <w:rFonts w:eastAsia="楷体"/>
        </w:rPr>
        <w:t>摘编自马大正《中国古代的边疆政策与边疆治理》</w:t>
      </w:r>
    </w:p>
    <w:p w:rsidR="007702F1" w:rsidRDefault="007D37D7">
      <w:pPr>
        <w:spacing w:line="360" w:lineRule="auto"/>
        <w:jc w:val="left"/>
        <w:textAlignment w:val="center"/>
        <w:rPr>
          <w:rFonts w:eastAsia="楷体"/>
        </w:rPr>
      </w:pPr>
      <w:r>
        <w:rPr>
          <w:rFonts w:eastAsia="楷体"/>
        </w:rPr>
        <w:t>材料二</w:t>
      </w:r>
      <w:r>
        <w:rPr>
          <w:rFonts w:eastAsia="'Times New Roman'"/>
        </w:rPr>
        <w:t>   </w:t>
      </w:r>
      <w:r>
        <w:rPr>
          <w:rFonts w:eastAsia="楷体"/>
        </w:rPr>
        <w:t>中国历史上极为重视塞防，然而两次鸦片战争的接连失败让清政府感受到了来自海洋的威胁。</w:t>
      </w:r>
      <w:r>
        <w:rPr>
          <w:rFonts w:eastAsia="楷体"/>
        </w:rPr>
        <w:t>“</w:t>
      </w:r>
      <w:r>
        <w:rPr>
          <w:rFonts w:eastAsia="楷体"/>
        </w:rPr>
        <w:t>中国的前线不再是长城或甘肃的玉门关了，而是在广州和上海了。</w:t>
      </w:r>
      <w:r>
        <w:rPr>
          <w:rFonts w:eastAsia="楷体"/>
        </w:rPr>
        <w:t>”</w:t>
      </w:r>
      <w:r>
        <w:rPr>
          <w:rFonts w:eastAsia="楷体"/>
        </w:rPr>
        <w:t>古代传统王朝以一种</w:t>
      </w:r>
      <w:r>
        <w:rPr>
          <w:rFonts w:eastAsia="楷体"/>
        </w:rPr>
        <w:t>“</w:t>
      </w:r>
      <w:r>
        <w:rPr>
          <w:rFonts w:eastAsia="楷体"/>
        </w:rPr>
        <w:t>天朝上国</w:t>
      </w:r>
      <w:r>
        <w:rPr>
          <w:rFonts w:eastAsia="楷体"/>
        </w:rPr>
        <w:t>”</w:t>
      </w:r>
      <w:r>
        <w:rPr>
          <w:rFonts w:eastAsia="楷体"/>
        </w:rPr>
        <w:t>姿态，与周边国家建立了广泛的</w:t>
      </w:r>
      <w:r>
        <w:rPr>
          <w:rFonts w:eastAsia="楷体"/>
        </w:rPr>
        <w:t>朝贡宗藩关系。但是近代以来，这种情况发生了变化。殖民主义列强接踵而至，不仅侵犯中国，而且持续蚕食清王朝周边藩属国的领土。</w:t>
      </w:r>
      <w:r>
        <w:rPr>
          <w:rFonts w:eastAsia="楷体"/>
        </w:rPr>
        <w:t>……</w:t>
      </w:r>
      <w:r>
        <w:rPr>
          <w:rFonts w:eastAsia="楷体"/>
        </w:rPr>
        <w:t>在</w:t>
      </w:r>
      <w:r>
        <w:t>19</w:t>
      </w:r>
      <w:r>
        <w:rPr>
          <w:rFonts w:eastAsia="楷体"/>
        </w:rPr>
        <w:t>世纪后半叶中国面临空前的边疆危机和民族危机的时代背景下，清朝主要采取了保藩固圉和以夷制夷等应对方略，但其均未能挽救当时中国的边疆危机。</w:t>
      </w:r>
    </w:p>
    <w:p w:rsidR="007702F1" w:rsidRDefault="007D37D7">
      <w:pPr>
        <w:spacing w:line="360" w:lineRule="auto"/>
        <w:ind w:firstLine="420"/>
        <w:jc w:val="right"/>
        <w:textAlignment w:val="center"/>
        <w:rPr>
          <w:rFonts w:eastAsia="楷体"/>
        </w:rPr>
      </w:pPr>
      <w:r>
        <w:rPr>
          <w:rFonts w:eastAsia="楷体"/>
        </w:rPr>
        <w:t>——</w:t>
      </w:r>
      <w:r>
        <w:rPr>
          <w:rFonts w:eastAsia="楷体"/>
        </w:rPr>
        <w:t>摘编自衣长春、黄韶海《论晚清边疆危机及应对方略》</w:t>
      </w:r>
    </w:p>
    <w:p w:rsidR="007702F1" w:rsidRDefault="007D37D7">
      <w:pPr>
        <w:spacing w:line="360" w:lineRule="auto"/>
        <w:jc w:val="left"/>
        <w:textAlignment w:val="center"/>
      </w:pPr>
      <w:r>
        <w:lastRenderedPageBreak/>
        <w:t>（</w:t>
      </w:r>
      <w:r>
        <w:t>1</w:t>
      </w:r>
      <w:r>
        <w:t>）根据材料一并结合所学知识，概括元朝边疆管理政策实施的意义。</w:t>
      </w:r>
    </w:p>
    <w:p w:rsidR="007702F1" w:rsidRDefault="007D37D7">
      <w:pPr>
        <w:spacing w:line="360" w:lineRule="auto"/>
        <w:jc w:val="left"/>
        <w:textAlignment w:val="center"/>
      </w:pPr>
      <w:r>
        <w:t>（</w:t>
      </w:r>
      <w:r>
        <w:t>2</w:t>
      </w:r>
      <w:r>
        <w:t>）根据材料一、二并结合所学知识，指出近代中国边疆管理遇到的新问题并分析清廷难以应对边疆危机的原因。</w:t>
      </w:r>
    </w:p>
    <w:p w:rsidR="007702F1" w:rsidRDefault="007D37D7">
      <w:pPr>
        <w:spacing w:line="360" w:lineRule="auto"/>
        <w:jc w:val="left"/>
        <w:textAlignment w:val="center"/>
        <w:rPr>
          <w:color w:val="FF0000"/>
        </w:rPr>
      </w:pPr>
      <w:r>
        <w:rPr>
          <w:color w:val="FF0000"/>
        </w:rPr>
        <w:t>【答案】（</w:t>
      </w:r>
      <w:r>
        <w:rPr>
          <w:color w:val="FF0000"/>
        </w:rPr>
        <w:t>1</w:t>
      </w:r>
      <w:r>
        <w:rPr>
          <w:color w:val="FF0000"/>
        </w:rPr>
        <w:t>）意义：加强了中央集权；促进了统一多民族国家发展；促进了边疆地区的发展；促进了民族交融；加强了对台湾管辖，巩固了国防。（答出两点即可）</w:t>
      </w:r>
    </w:p>
    <w:p w:rsidR="007702F1" w:rsidRDefault="007D37D7">
      <w:pPr>
        <w:spacing w:line="360" w:lineRule="auto"/>
        <w:jc w:val="left"/>
        <w:textAlignment w:val="center"/>
        <w:rPr>
          <w:color w:val="FF0000"/>
        </w:rPr>
      </w:pPr>
      <w:r>
        <w:rPr>
          <w:color w:val="FF0000"/>
        </w:rPr>
        <w:t>（</w:t>
      </w:r>
      <w:r>
        <w:rPr>
          <w:color w:val="FF0000"/>
        </w:rPr>
        <w:t>2</w:t>
      </w:r>
      <w:r>
        <w:rPr>
          <w:color w:val="FF0000"/>
        </w:rPr>
        <w:t>）新问题：边疆威胁从以陆上为主到以海上为主；传统宗藩体制遭受冲击；国家主权遭到破坏。（答出两点即可）</w:t>
      </w:r>
    </w:p>
    <w:p w:rsidR="007702F1" w:rsidRDefault="007D37D7">
      <w:pPr>
        <w:spacing w:line="360" w:lineRule="auto"/>
        <w:jc w:val="left"/>
        <w:textAlignment w:val="center"/>
        <w:rPr>
          <w:color w:val="FF0000"/>
        </w:rPr>
      </w:pPr>
      <w:r>
        <w:rPr>
          <w:color w:val="FF0000"/>
        </w:rPr>
        <w:t>原因：清政府腐朽没落；清政府失去独立地位；国防实力薄弱；中央集权严重削弱；晚清处理边疆危机措施存在弊端；西方列强经济和军事实力强大。（答出三点即可）</w:t>
      </w:r>
    </w:p>
    <w:p w:rsidR="007702F1" w:rsidRDefault="007D37D7">
      <w:pPr>
        <w:spacing w:line="360" w:lineRule="auto"/>
        <w:jc w:val="left"/>
        <w:textAlignment w:val="center"/>
        <w:rPr>
          <w:color w:val="FF0000"/>
        </w:rPr>
      </w:pPr>
      <w:r>
        <w:rPr>
          <w:color w:val="FF0000"/>
        </w:rPr>
        <w:t>【解析】</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t>（</w:t>
      </w:r>
      <w:r>
        <w:rPr>
          <w:color w:val="FF0000"/>
        </w:rPr>
        <w:t>1</w:t>
      </w:r>
      <w:r>
        <w:rPr>
          <w:color w:val="FF0000"/>
        </w:rPr>
        <w:t>）意义：根据材料</w:t>
      </w:r>
      <w:r>
        <w:rPr>
          <w:color w:val="FF0000"/>
        </w:rPr>
        <w:t>“</w:t>
      </w:r>
      <w:r>
        <w:rPr>
          <w:color w:val="FF0000"/>
        </w:rPr>
        <w:t>在地方上，元朝则设置行中书省，简称行省，岭北、辽阳、云南、湖广，甘</w:t>
      </w:r>
      <w:r>
        <w:rPr>
          <w:color w:val="FF0000"/>
        </w:rPr>
        <w:t>肃等行省位于边疆地区，具体负责边疆管理事务。为迅速传递诏命和情报，元朝还建立了从首都行政中枢到遥远边疆地区的驿站制度，实现了对边疆地区广泛而直接的管理。元朝不仅实现了对吐蕃广阔地区的管理﹐而且根据吐蕃宗教盛行的特点，在中央设置了管理吐蕃事务的机构</w:t>
      </w:r>
      <w:r>
        <w:rPr>
          <w:color w:val="FF0000"/>
        </w:rPr>
        <w:t>——</w:t>
      </w:r>
      <w:r>
        <w:rPr>
          <w:color w:val="FF0000"/>
        </w:rPr>
        <w:t>帝师和宣政院。在西南边疆设置了宣慰司都元帅府等机构进行管理，并大量任用当地土官，因俗而治</w:t>
      </w:r>
      <w:r>
        <w:rPr>
          <w:color w:val="FF0000"/>
        </w:rPr>
        <w:t>”</w:t>
      </w:r>
      <w:r>
        <w:rPr>
          <w:color w:val="FF0000"/>
        </w:rPr>
        <w:t>并结合所学知识，可从加强了中央集权；促进了统一多民族国家发展；促进了边疆地区的发展；促进了民族交融；加强了对台湾管辖，巩固了国防等方面概括元朝边疆管理政策实施的意义。</w:t>
      </w:r>
    </w:p>
    <w:p w:rsidR="007702F1" w:rsidRDefault="007D37D7">
      <w:pPr>
        <w:spacing w:line="360" w:lineRule="auto"/>
        <w:jc w:val="left"/>
        <w:textAlignment w:val="center"/>
        <w:rPr>
          <w:color w:val="FF0000"/>
        </w:rPr>
      </w:pPr>
      <w:r>
        <w:rPr>
          <w:color w:val="FF0000"/>
        </w:rPr>
        <w:t>（</w:t>
      </w:r>
      <w:r>
        <w:rPr>
          <w:color w:val="FF0000"/>
        </w:rPr>
        <w:t>2</w:t>
      </w:r>
      <w:r>
        <w:rPr>
          <w:color w:val="FF0000"/>
        </w:rPr>
        <w:t>）新问题：根据材料</w:t>
      </w:r>
      <w:r>
        <w:rPr>
          <w:color w:val="FF0000"/>
        </w:rPr>
        <w:t>“</w:t>
      </w:r>
      <w:r>
        <w:rPr>
          <w:color w:val="FF0000"/>
        </w:rPr>
        <w:t>中国的前线不再是长城或甘肃的玉门关了，而是在广州和上海了</w:t>
      </w:r>
      <w:r>
        <w:rPr>
          <w:color w:val="FF0000"/>
        </w:rPr>
        <w:t>”</w:t>
      </w:r>
      <w:r>
        <w:rPr>
          <w:color w:val="FF0000"/>
        </w:rPr>
        <w:t>可知，边疆威胁从以陆上为主到以海上为主；根据材料</w:t>
      </w:r>
      <w:r>
        <w:rPr>
          <w:color w:val="FF0000"/>
        </w:rPr>
        <w:t>“</w:t>
      </w:r>
      <w:r>
        <w:rPr>
          <w:color w:val="FF0000"/>
        </w:rPr>
        <w:t>中国历史上极为重视塞防，然而两次鸦片战争的接连失败让清政府感受到了来自海洋的威胁</w:t>
      </w:r>
      <w:r>
        <w:rPr>
          <w:color w:val="FF0000"/>
        </w:rPr>
        <w:t>”“</w:t>
      </w:r>
      <w:r>
        <w:rPr>
          <w:color w:val="FF0000"/>
        </w:rPr>
        <w:t>古代传统王朝以一种</w:t>
      </w:r>
      <w:r>
        <w:rPr>
          <w:color w:val="FF0000"/>
        </w:rPr>
        <w:t>‘</w:t>
      </w:r>
      <w:r>
        <w:rPr>
          <w:color w:val="FF0000"/>
        </w:rPr>
        <w:t>天朝上国</w:t>
      </w:r>
      <w:r>
        <w:rPr>
          <w:color w:val="FF0000"/>
        </w:rPr>
        <w:t>’</w:t>
      </w:r>
      <w:r>
        <w:rPr>
          <w:color w:val="FF0000"/>
        </w:rPr>
        <w:t>姿态，与周边国家建立了广泛的朝贡宗藩关系。但是近代以来，这种情况发生了变化。殖民主义列强接踵而至，不仅侵犯中国，而且持续蚕食清王朝周边藩属国的领土</w:t>
      </w:r>
      <w:r>
        <w:rPr>
          <w:color w:val="FF0000"/>
        </w:rPr>
        <w:t>”</w:t>
      </w:r>
      <w:r>
        <w:rPr>
          <w:color w:val="FF0000"/>
        </w:rPr>
        <w:t>可知，传统宗藩体制遭受冲击；国家主权遭到破坏。原因：根据材料及所学知识，从国内和国外两方面分析清廷难以应对边疆危机的原因，</w:t>
      </w:r>
      <w:r>
        <w:rPr>
          <w:color w:val="FF0000"/>
        </w:rPr>
        <w:t>如清政府腐朽没落；清政府失去独立地位；国防实力薄弱；中央集权严重削弱；晚清处理边疆危机措施存在弊端；西方列强经济和军事实力强大。</w:t>
      </w:r>
    </w:p>
    <w:p w:rsidR="007702F1" w:rsidRDefault="007D37D7">
      <w:pPr>
        <w:spacing w:line="360" w:lineRule="auto"/>
        <w:jc w:val="left"/>
        <w:textAlignment w:val="center"/>
      </w:pPr>
      <w:r>
        <w:t>7</w:t>
      </w:r>
      <w:r>
        <w:t>．（</w:t>
      </w:r>
      <w:r>
        <w:t>2022·</w:t>
      </w:r>
      <w:r>
        <w:t>山东</w:t>
      </w:r>
      <w:r>
        <w:t>·</w:t>
      </w:r>
      <w:r>
        <w:t>模拟预测）阅读材料，回答问题。</w:t>
      </w:r>
    </w:p>
    <w:p w:rsidR="007702F1" w:rsidRDefault="007D37D7">
      <w:pPr>
        <w:spacing w:line="360" w:lineRule="auto"/>
        <w:ind w:firstLine="420"/>
        <w:jc w:val="left"/>
        <w:textAlignment w:val="center"/>
        <w:rPr>
          <w:rFonts w:eastAsia="楷体"/>
        </w:rPr>
      </w:pPr>
      <w:r>
        <w:rPr>
          <w:rFonts w:eastAsia="楷体"/>
        </w:rPr>
        <w:t>古代山东行政区划</w:t>
      </w:r>
    </w:p>
    <w:p w:rsidR="007702F1" w:rsidRDefault="007D37D7">
      <w:pPr>
        <w:spacing w:line="360" w:lineRule="auto"/>
        <w:ind w:firstLine="420"/>
        <w:jc w:val="left"/>
        <w:textAlignment w:val="center"/>
        <w:rPr>
          <w:rFonts w:eastAsia="楷体"/>
        </w:rPr>
      </w:pPr>
      <w:r>
        <w:rPr>
          <w:rFonts w:eastAsia="楷体"/>
        </w:rPr>
        <w:t>材料</w:t>
      </w:r>
      <w:r>
        <w:rPr>
          <w:rFonts w:eastAsia="'Times New Roman'"/>
        </w:rPr>
        <w:t>   </w:t>
      </w:r>
      <w:r>
        <w:rPr>
          <w:rFonts w:eastAsia="楷体"/>
        </w:rPr>
        <w:t>图</w:t>
      </w:r>
      <w:r>
        <w:t>1</w:t>
      </w:r>
      <w:r>
        <w:rPr>
          <w:rFonts w:eastAsia="楷体"/>
        </w:rPr>
        <w:t>、图</w:t>
      </w:r>
      <w:r>
        <w:t>2</w:t>
      </w:r>
      <w:r>
        <w:rPr>
          <w:rFonts w:eastAsia="楷体"/>
        </w:rPr>
        <w:t>、图</w:t>
      </w:r>
      <w:r>
        <w:t>3</w:t>
      </w:r>
      <w:r>
        <w:rPr>
          <w:rFonts w:eastAsia="楷体"/>
        </w:rPr>
        <w:t>是中国古代三个历史时期（西周、西汉初期、元代）的山东行政区划图。</w:t>
      </w:r>
    </w:p>
    <w:p w:rsidR="007702F1" w:rsidRDefault="007D37D7">
      <w:pPr>
        <w:spacing w:line="360" w:lineRule="auto"/>
        <w:jc w:val="center"/>
        <w:textAlignment w:val="center"/>
      </w:pPr>
      <w:r>
        <w:lastRenderedPageBreak/>
        <w:pict>
          <v:shape id="_x0000_i1027" type="#_x0000_t75" style="width:368.15pt;height:99.55pt">
            <v:imagedata r:id="rId9" o:title=""/>
          </v:shape>
        </w:pict>
      </w:r>
    </w:p>
    <w:p w:rsidR="007702F1" w:rsidRDefault="007D37D7">
      <w:pPr>
        <w:spacing w:line="360" w:lineRule="auto"/>
        <w:jc w:val="left"/>
        <w:textAlignment w:val="center"/>
      </w:pPr>
      <w:r>
        <w:t>分别提取图</w:t>
      </w:r>
      <w:r>
        <w:t>1</w:t>
      </w:r>
      <w:r>
        <w:t>、图</w:t>
      </w:r>
      <w:r>
        <w:t>2</w:t>
      </w:r>
      <w:r>
        <w:t>、图</w:t>
      </w:r>
      <w:r>
        <w:t>3</w:t>
      </w:r>
      <w:r>
        <w:t>的山东行政区划信息，并据此说明与其相对应的历史时期。</w:t>
      </w:r>
    </w:p>
    <w:p w:rsidR="007702F1" w:rsidRDefault="007D37D7">
      <w:pPr>
        <w:spacing w:line="360" w:lineRule="auto"/>
        <w:jc w:val="left"/>
        <w:textAlignment w:val="center"/>
        <w:rPr>
          <w:color w:val="FF0000"/>
        </w:rPr>
      </w:pPr>
      <w:r>
        <w:rPr>
          <w:color w:val="FF0000"/>
        </w:rPr>
        <w:t>【答案】图</w:t>
      </w:r>
      <w:r>
        <w:rPr>
          <w:color w:val="FF0000"/>
        </w:rPr>
        <w:t>1</w:t>
      </w:r>
      <w:r>
        <w:rPr>
          <w:color w:val="FF0000"/>
        </w:rPr>
        <w:t>：山东由中央直接管辖，隶属中书省，山东境内有修建的直接通往大都的大运河。这与元朝实行行省制，修建贯通南北的大运河的状况相吻合。据此判定图</w:t>
      </w:r>
      <w:r>
        <w:rPr>
          <w:color w:val="FF0000"/>
        </w:rPr>
        <w:t>1</w:t>
      </w:r>
      <w:r>
        <w:rPr>
          <w:color w:val="FF0000"/>
        </w:rPr>
        <w:t>为元朝。</w:t>
      </w:r>
    </w:p>
    <w:p w:rsidR="007702F1" w:rsidRDefault="007D37D7">
      <w:pPr>
        <w:spacing w:line="360" w:lineRule="auto"/>
        <w:jc w:val="left"/>
        <w:textAlignment w:val="center"/>
        <w:rPr>
          <w:color w:val="FF0000"/>
        </w:rPr>
      </w:pPr>
      <w:r>
        <w:rPr>
          <w:color w:val="FF0000"/>
        </w:rPr>
        <w:t>图</w:t>
      </w:r>
      <w:r>
        <w:rPr>
          <w:color w:val="FF0000"/>
        </w:rPr>
        <w:t>2</w:t>
      </w:r>
      <w:r>
        <w:rPr>
          <w:color w:val="FF0000"/>
        </w:rPr>
        <w:t>：山东由齐、鲁等几个诸侯国构成，这一时期并没有明显行政区划边界。这与西周实行分封制，</w:t>
      </w:r>
      <w:r>
        <w:rPr>
          <w:color w:val="FF0000"/>
        </w:rPr>
        <w:t>“</w:t>
      </w:r>
      <w:r>
        <w:rPr>
          <w:color w:val="FF0000"/>
        </w:rPr>
        <w:t>齐鲁之邦</w:t>
      </w:r>
      <w:r>
        <w:rPr>
          <w:color w:val="FF0000"/>
        </w:rPr>
        <w:t>”</w:t>
      </w:r>
      <w:r>
        <w:rPr>
          <w:color w:val="FF0000"/>
        </w:rPr>
        <w:t>从此成为山东古称相吻合。据此判定图</w:t>
      </w:r>
      <w:r>
        <w:rPr>
          <w:color w:val="FF0000"/>
        </w:rPr>
        <w:t>2</w:t>
      </w:r>
      <w:r>
        <w:rPr>
          <w:color w:val="FF0000"/>
        </w:rPr>
        <w:t>为西周。</w:t>
      </w:r>
    </w:p>
    <w:p w:rsidR="007702F1" w:rsidRDefault="007D37D7">
      <w:pPr>
        <w:spacing w:line="360" w:lineRule="auto"/>
        <w:jc w:val="left"/>
        <w:textAlignment w:val="center"/>
        <w:rPr>
          <w:color w:val="FF0000"/>
        </w:rPr>
      </w:pPr>
      <w:r>
        <w:rPr>
          <w:color w:val="FF0000"/>
        </w:rPr>
        <w:t>图</w:t>
      </w:r>
      <w:r>
        <w:rPr>
          <w:color w:val="FF0000"/>
        </w:rPr>
        <w:t>3</w:t>
      </w:r>
      <w:r>
        <w:rPr>
          <w:color w:val="FF0000"/>
        </w:rPr>
        <w:t>：山东是由诸侯国及郡构成，这与西汉初期采取郡国并行制项吻合，这体现了西汉初期一方面继承了秦朝的郡县制，作为地方的一级行政机构；另一方面吸取秦朝</w:t>
      </w:r>
      <w:r>
        <w:rPr>
          <w:color w:val="FF0000"/>
        </w:rPr>
        <w:t>“</w:t>
      </w:r>
      <w:r>
        <w:rPr>
          <w:color w:val="FF0000"/>
        </w:rPr>
        <w:t>孤立而亡</w:t>
      </w:r>
      <w:r>
        <w:rPr>
          <w:color w:val="FF0000"/>
        </w:rPr>
        <w:t>”</w:t>
      </w:r>
      <w:r>
        <w:rPr>
          <w:color w:val="FF0000"/>
        </w:rPr>
        <w:t>的教训，分封刘姓诸侯王驻守各地。据此判定图</w:t>
      </w:r>
      <w:r>
        <w:rPr>
          <w:color w:val="FF0000"/>
        </w:rPr>
        <w:t>3</w:t>
      </w:r>
      <w:r>
        <w:rPr>
          <w:color w:val="FF0000"/>
        </w:rPr>
        <w:t>为西</w:t>
      </w:r>
      <w:r>
        <w:rPr>
          <w:color w:val="FF0000"/>
        </w:rPr>
        <w:t>汉初期。</w:t>
      </w:r>
    </w:p>
    <w:p w:rsidR="007702F1" w:rsidRDefault="007D37D7">
      <w:pPr>
        <w:spacing w:line="360" w:lineRule="auto"/>
        <w:jc w:val="left"/>
        <w:textAlignment w:val="center"/>
        <w:rPr>
          <w:color w:val="FF0000"/>
        </w:rPr>
      </w:pPr>
      <w:r>
        <w:rPr>
          <w:color w:val="FF0000"/>
        </w:rPr>
        <w:t>【解析】</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t>图</w:t>
      </w:r>
      <w:r>
        <w:rPr>
          <w:color w:val="FF0000"/>
        </w:rPr>
        <w:t>1</w:t>
      </w:r>
      <w:r>
        <w:rPr>
          <w:color w:val="FF0000"/>
        </w:rPr>
        <w:t>中行政区划是实行行省制、西藏归属中央并且在山东境内有直通大都的大运河，由此判定图</w:t>
      </w:r>
      <w:r>
        <w:rPr>
          <w:color w:val="FF0000"/>
        </w:rPr>
        <w:t>1</w:t>
      </w:r>
      <w:r>
        <w:rPr>
          <w:color w:val="FF0000"/>
        </w:rPr>
        <w:t>是元朝；图</w:t>
      </w:r>
      <w:r>
        <w:rPr>
          <w:color w:val="FF0000"/>
        </w:rPr>
        <w:t>2</w:t>
      </w:r>
      <w:r>
        <w:rPr>
          <w:color w:val="FF0000"/>
        </w:rPr>
        <w:t>没有明确的地域边界、存在着大量的诸侯国，并出现西周的京城镐京，由此判定图</w:t>
      </w:r>
      <w:r>
        <w:rPr>
          <w:color w:val="FF0000"/>
        </w:rPr>
        <w:t>2</w:t>
      </w:r>
      <w:r>
        <w:rPr>
          <w:color w:val="FF0000"/>
        </w:rPr>
        <w:t>为西周；图</w:t>
      </w:r>
      <w:r>
        <w:rPr>
          <w:color w:val="FF0000"/>
        </w:rPr>
        <w:t>3</w:t>
      </w:r>
      <w:r>
        <w:rPr>
          <w:color w:val="FF0000"/>
        </w:rPr>
        <w:t>相比较图</w:t>
      </w:r>
      <w:r>
        <w:rPr>
          <w:color w:val="FF0000"/>
        </w:rPr>
        <w:t>2</w:t>
      </w:r>
      <w:r>
        <w:rPr>
          <w:color w:val="FF0000"/>
        </w:rPr>
        <w:t>既有诸侯国也存在郡，可以得出这一时期实行的是郡县制，根据所学这一西汉初期实行的郡县并行制相吻合，由此判定图</w:t>
      </w:r>
      <w:r>
        <w:rPr>
          <w:color w:val="FF0000"/>
        </w:rPr>
        <w:t>3</w:t>
      </w:r>
      <w:r>
        <w:rPr>
          <w:color w:val="FF0000"/>
        </w:rPr>
        <w:t>为西汉。</w:t>
      </w:r>
    </w:p>
    <w:p w:rsidR="007702F1" w:rsidRDefault="007D37D7">
      <w:pPr>
        <w:spacing w:line="360" w:lineRule="auto"/>
        <w:jc w:val="left"/>
        <w:textAlignment w:val="center"/>
      </w:pPr>
      <w:r>
        <w:t>8</w:t>
      </w:r>
      <w:r>
        <w:t>．（</w:t>
      </w:r>
      <w:r>
        <w:t>2022·</w:t>
      </w:r>
      <w:r>
        <w:t>辽宁沈阳</w:t>
      </w:r>
      <w:r>
        <w:t>·</w:t>
      </w:r>
      <w:r>
        <w:t>二模）阅读材料，完成下列要求。</w:t>
      </w:r>
    </w:p>
    <w:p w:rsidR="007702F1" w:rsidRDefault="007D37D7">
      <w:pPr>
        <w:spacing w:line="360" w:lineRule="auto"/>
        <w:ind w:firstLine="420"/>
        <w:jc w:val="left"/>
        <w:textAlignment w:val="center"/>
        <w:rPr>
          <w:rFonts w:eastAsia="楷体"/>
        </w:rPr>
      </w:pPr>
      <w:r>
        <w:rPr>
          <w:rFonts w:eastAsia="楷体"/>
        </w:rPr>
        <w:t>材料</w:t>
      </w:r>
      <w:r>
        <w:rPr>
          <w:rFonts w:eastAsia="'Times New Roman'"/>
        </w:rPr>
        <w:t>   </w:t>
      </w:r>
      <w:r>
        <w:rPr>
          <w:rFonts w:eastAsia="楷体"/>
        </w:rPr>
        <w:t>唐朝前期，僧律禁止僧尼畜奴婢、田宅以及资产。僧侣不能从事土地垦殖，尼女亦不得从事纺织。正是基于不耕不织</w:t>
      </w:r>
      <w:r>
        <w:rPr>
          <w:rFonts w:eastAsia="楷体"/>
        </w:rPr>
        <w:t>的惯例，多数情况下寺院被排除在世俗税收体制之外，皇寺、功德寺等还享有更多的经济、政治特权。社会中的投机阶层利用寺院特权，将自己的田产以布施的形式寄名于寺进行逃税。在国家税役负担沉重之时，大量贫苦民户便会选择携田入寺，向寺院提供劳动并交纳租金，这显然是要低于世俗课敛的。唐武宗会昌灭佛之后，寺院原有的经济体系被打破，崇尚自给自足，农禅结合的禅宗重新崛起并成为佛教发展的主流。禅宗倡导的禅林经济成为寺院自我供养的主要方式，将农业作为寺院自我供养的途径，倡导</w:t>
      </w:r>
      <w:r>
        <w:rPr>
          <w:rFonts w:eastAsia="楷体"/>
        </w:rPr>
        <w:t>“</w:t>
      </w:r>
      <w:r>
        <w:rPr>
          <w:rFonts w:eastAsia="楷体"/>
        </w:rPr>
        <w:t>一日不作，一日不食</w:t>
      </w:r>
      <w:r>
        <w:rPr>
          <w:rFonts w:eastAsia="楷体"/>
        </w:rPr>
        <w:t>”</w:t>
      </w:r>
      <w:r>
        <w:rPr>
          <w:rFonts w:eastAsia="楷体"/>
        </w:rPr>
        <w:t>。禅宗的田地主要以自己开垦为主，而且建</w:t>
      </w:r>
      <w:r>
        <w:rPr>
          <w:rFonts w:eastAsia="楷体"/>
        </w:rPr>
        <w:t>寺与垦殖区域多处于山地丘陵之间，受地形影响，呈现出分布散、规模小且交通不便的特点，这与前期寺院连田阡陌，尽占膏腴形成巨大反差，禅林经济终结了此前寺院作为大土地所有者与国家争利博弈的时代。</w:t>
      </w:r>
    </w:p>
    <w:p w:rsidR="007702F1" w:rsidRDefault="007D37D7">
      <w:pPr>
        <w:spacing w:line="360" w:lineRule="auto"/>
        <w:ind w:firstLine="420"/>
        <w:jc w:val="right"/>
        <w:textAlignment w:val="center"/>
        <w:rPr>
          <w:rFonts w:eastAsia="楷体"/>
        </w:rPr>
      </w:pPr>
      <w:r>
        <w:rPr>
          <w:rFonts w:eastAsia="楷体"/>
        </w:rPr>
        <w:lastRenderedPageBreak/>
        <w:t>——</w:t>
      </w:r>
      <w:r>
        <w:rPr>
          <w:rFonts w:eastAsia="楷体"/>
        </w:rPr>
        <w:t>摘编自景旭、孟娟《唐朝寺院与国家之间的田地博弈》</w:t>
      </w:r>
    </w:p>
    <w:p w:rsidR="007702F1" w:rsidRDefault="007D37D7">
      <w:pPr>
        <w:spacing w:line="360" w:lineRule="auto"/>
        <w:jc w:val="left"/>
        <w:textAlignment w:val="center"/>
      </w:pPr>
      <w:r>
        <w:t>（</w:t>
      </w:r>
      <w:r>
        <w:t>1</w:t>
      </w:r>
      <w:r>
        <w:t>）根据材料，概括会昌灭佛前后寺院经济的变化。</w:t>
      </w:r>
    </w:p>
    <w:p w:rsidR="007702F1" w:rsidRDefault="007D37D7">
      <w:pPr>
        <w:spacing w:line="360" w:lineRule="auto"/>
        <w:jc w:val="left"/>
        <w:textAlignment w:val="center"/>
      </w:pPr>
      <w:r>
        <w:t>（</w:t>
      </w:r>
      <w:r>
        <w:t>2</w:t>
      </w:r>
      <w:r>
        <w:t>）根据材料并结合所学知识，简析禅林经济发展的历史作用。</w:t>
      </w:r>
    </w:p>
    <w:p w:rsidR="007702F1" w:rsidRDefault="007D37D7">
      <w:pPr>
        <w:spacing w:line="360" w:lineRule="auto"/>
        <w:jc w:val="left"/>
        <w:textAlignment w:val="center"/>
        <w:rPr>
          <w:color w:val="FF0000"/>
        </w:rPr>
      </w:pPr>
      <w:r>
        <w:rPr>
          <w:color w:val="FF0000"/>
        </w:rPr>
        <w:t>【答案】（</w:t>
      </w:r>
      <w:r>
        <w:rPr>
          <w:color w:val="FF0000"/>
        </w:rPr>
        <w:t>1</w:t>
      </w:r>
      <w:r>
        <w:rPr>
          <w:color w:val="FF0000"/>
        </w:rPr>
        <w:t>）僧侣和尼姑从脱离生产，享受特权到自给自足、自我供养；寺院从广占良田到自己开垦山地丘陵土地为主。</w:t>
      </w:r>
    </w:p>
    <w:p w:rsidR="007702F1" w:rsidRDefault="007D37D7">
      <w:pPr>
        <w:spacing w:line="360" w:lineRule="auto"/>
        <w:jc w:val="left"/>
        <w:textAlignment w:val="center"/>
        <w:rPr>
          <w:color w:val="FF0000"/>
        </w:rPr>
      </w:pPr>
      <w:r>
        <w:rPr>
          <w:color w:val="FF0000"/>
        </w:rPr>
        <w:t>（</w:t>
      </w:r>
      <w:r>
        <w:rPr>
          <w:color w:val="FF0000"/>
        </w:rPr>
        <w:t>2</w:t>
      </w:r>
      <w:r>
        <w:rPr>
          <w:color w:val="FF0000"/>
        </w:rPr>
        <w:t>）革新了寺院经济模式；促进了佛教的中国化发展；减轻了依靠世俗供养所造成的社会负担；一定程度上减少了隐匿户籍的现象；有利于国家赋役的征发；客观上有利于中央集权的加强。</w:t>
      </w:r>
    </w:p>
    <w:p w:rsidR="007702F1" w:rsidRDefault="007D37D7">
      <w:pPr>
        <w:spacing w:line="360" w:lineRule="auto"/>
        <w:jc w:val="left"/>
        <w:textAlignment w:val="center"/>
        <w:rPr>
          <w:color w:val="FF0000"/>
        </w:rPr>
      </w:pPr>
      <w:r>
        <w:rPr>
          <w:color w:val="FF0000"/>
        </w:rPr>
        <w:t>【解析】</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t>（</w:t>
      </w:r>
      <w:r>
        <w:rPr>
          <w:color w:val="FF0000"/>
        </w:rPr>
        <w:t>1</w:t>
      </w:r>
      <w:r>
        <w:rPr>
          <w:color w:val="FF0000"/>
        </w:rPr>
        <w:t>）根据材料</w:t>
      </w:r>
      <w:r>
        <w:rPr>
          <w:color w:val="FF0000"/>
        </w:rPr>
        <w:t>“</w:t>
      </w:r>
      <w:r>
        <w:rPr>
          <w:color w:val="FF0000"/>
        </w:rPr>
        <w:t>唐朝前期，僧律禁止僧尼畜奴婢、田宅以及资产。僧侣不能从事土地垦殖，尼女亦不得从事纺织。正是基于不耕不织的惯例，多数情况下寺院被排除在世俗税收体制之外，皇寺、功德寺等还享有更多的经济、政治特权</w:t>
      </w:r>
      <w:r>
        <w:rPr>
          <w:color w:val="FF0000"/>
        </w:rPr>
        <w:t>”“</w:t>
      </w:r>
      <w:r>
        <w:rPr>
          <w:color w:val="FF0000"/>
        </w:rPr>
        <w:t>唐武宗会昌灭佛之后，寺院原有的经济体系被打破，崇尚自给自足，农禅结合的禅宗重新崛起并成为佛教发展的主流</w:t>
      </w:r>
      <w:r>
        <w:rPr>
          <w:color w:val="FF0000"/>
        </w:rPr>
        <w:t>”</w:t>
      </w:r>
      <w:r>
        <w:rPr>
          <w:color w:val="FF0000"/>
        </w:rPr>
        <w:t>可知，僧</w:t>
      </w:r>
      <w:r>
        <w:rPr>
          <w:color w:val="FF0000"/>
        </w:rPr>
        <w:t>侣和尼姑从脱离生产，享受特权到自给自足、自我供养。根据材料</w:t>
      </w:r>
      <w:r>
        <w:rPr>
          <w:color w:val="FF0000"/>
        </w:rPr>
        <w:t>“</w:t>
      </w:r>
      <w:r>
        <w:rPr>
          <w:color w:val="FF0000"/>
        </w:rPr>
        <w:t>禅宗的田地主要以自己开垦为主，而且建寺与垦殖区域多处于山地丘陵之间，受地形影响，呈现出分布散、规模小且交通不便的特点，这与前期寺院连田阡陌，尽占膏腴形成巨大反差</w:t>
      </w:r>
      <w:r>
        <w:rPr>
          <w:color w:val="FF0000"/>
        </w:rPr>
        <w:t>”</w:t>
      </w:r>
      <w:r>
        <w:rPr>
          <w:color w:val="FF0000"/>
        </w:rPr>
        <w:t>可知，寺院从广占良田到自己开垦山地丘陵土地为主。</w:t>
      </w:r>
    </w:p>
    <w:p w:rsidR="007702F1" w:rsidRDefault="007D37D7">
      <w:pPr>
        <w:spacing w:line="360" w:lineRule="auto"/>
        <w:jc w:val="left"/>
        <w:textAlignment w:val="center"/>
        <w:rPr>
          <w:color w:val="FF0000"/>
        </w:rPr>
      </w:pPr>
      <w:r>
        <w:rPr>
          <w:color w:val="FF0000"/>
        </w:rPr>
        <w:t>（</w:t>
      </w:r>
      <w:r>
        <w:rPr>
          <w:color w:val="FF0000"/>
        </w:rPr>
        <w:t>2</w:t>
      </w:r>
      <w:r>
        <w:rPr>
          <w:color w:val="FF0000"/>
        </w:rPr>
        <w:t>）根据材料</w:t>
      </w:r>
      <w:r>
        <w:rPr>
          <w:color w:val="FF0000"/>
        </w:rPr>
        <w:t>“</w:t>
      </w:r>
      <w:r>
        <w:rPr>
          <w:color w:val="FF0000"/>
        </w:rPr>
        <w:t>唐武宗会昌灭佛之后，寺院原有的经济体系被打破，崇尚自给自足，农禅结合的禅宗重新崛起并成为佛教发展的主流</w:t>
      </w:r>
      <w:r>
        <w:rPr>
          <w:color w:val="FF0000"/>
        </w:rPr>
        <w:t>”</w:t>
      </w:r>
      <w:r>
        <w:rPr>
          <w:color w:val="FF0000"/>
        </w:rPr>
        <w:t>可知，革新了寺院经济模式；促进了佛教的中国化发展；根据材料</w:t>
      </w:r>
      <w:r>
        <w:rPr>
          <w:color w:val="FF0000"/>
        </w:rPr>
        <w:t>“</w:t>
      </w:r>
      <w:r>
        <w:rPr>
          <w:color w:val="FF0000"/>
        </w:rPr>
        <w:t>禅宗倡导的禅林经济成为寺院自我供养的主要方式，将农业作为寺院</w:t>
      </w:r>
      <w:r>
        <w:rPr>
          <w:color w:val="FF0000"/>
        </w:rPr>
        <w:t>自我供养的途径，倡导</w:t>
      </w:r>
      <w:r>
        <w:rPr>
          <w:color w:val="FF0000"/>
        </w:rPr>
        <w:t>‘</w:t>
      </w:r>
      <w:r>
        <w:rPr>
          <w:color w:val="FF0000"/>
        </w:rPr>
        <w:t>一日不作，一日不食</w:t>
      </w:r>
      <w:r>
        <w:rPr>
          <w:color w:val="FF0000"/>
        </w:rPr>
        <w:t>’”</w:t>
      </w:r>
      <w:r>
        <w:rPr>
          <w:color w:val="FF0000"/>
        </w:rPr>
        <w:t>可知，减轻了依靠世俗供养所造成的社会负担；根据材料</w:t>
      </w:r>
      <w:r>
        <w:rPr>
          <w:color w:val="FF0000"/>
        </w:rPr>
        <w:t>“</w:t>
      </w:r>
      <w:r>
        <w:rPr>
          <w:color w:val="FF0000"/>
        </w:rPr>
        <w:t>禅宗的田地主要以自己开垦为主，而且建寺与垦殖区域多处于山地丘陵之间，受地形影响，呈现出分布散、规模小且交通不便的特点，这与前期寺院连田阡陌，尽占膏腴形成巨大反差，禅林经济终结了此前寺院作为大土地所有者与国家争利博弈的时代</w:t>
      </w:r>
      <w:r>
        <w:rPr>
          <w:color w:val="FF0000"/>
        </w:rPr>
        <w:t>”</w:t>
      </w:r>
      <w:r>
        <w:rPr>
          <w:color w:val="FF0000"/>
        </w:rPr>
        <w:t>可知，有利于国家赋役的征发；一定程度上减少了隐匿户籍的现象；客观上有利于中央集权的加强等等。</w:t>
      </w:r>
    </w:p>
    <w:p w:rsidR="007702F1" w:rsidRDefault="007D37D7">
      <w:pPr>
        <w:spacing w:line="360" w:lineRule="auto"/>
        <w:jc w:val="left"/>
        <w:textAlignment w:val="center"/>
      </w:pPr>
      <w:r>
        <w:t>9</w:t>
      </w:r>
      <w:r>
        <w:t>．（</w:t>
      </w:r>
      <w:r>
        <w:t>2022·</w:t>
      </w:r>
      <w:r>
        <w:t>山东</w:t>
      </w:r>
      <w:r>
        <w:t>·</w:t>
      </w:r>
      <w:r>
        <w:t>模拟预测）阅读材料，回答问题。</w:t>
      </w:r>
    </w:p>
    <w:p w:rsidR="007702F1" w:rsidRDefault="007D37D7">
      <w:pPr>
        <w:spacing w:line="360" w:lineRule="auto"/>
        <w:jc w:val="left"/>
        <w:textAlignment w:val="center"/>
        <w:rPr>
          <w:rFonts w:eastAsia="'Times New Roman'"/>
        </w:rPr>
      </w:pPr>
      <w:r>
        <w:rPr>
          <w:rFonts w:eastAsia="楷体"/>
        </w:rPr>
        <w:t>材料</w:t>
      </w:r>
      <w:r>
        <w:rPr>
          <w:rFonts w:eastAsia="'Times New Roman'"/>
        </w:rPr>
        <w:t>   </w:t>
      </w:r>
      <w:r>
        <w:rPr>
          <w:rFonts w:eastAsia="楷体"/>
        </w:rPr>
        <w:t>下面为著名历史学家梁庚尧所著《宋代科</w:t>
      </w:r>
      <w:r>
        <w:rPr>
          <w:rFonts w:eastAsia="楷体"/>
        </w:rPr>
        <w:t>举社会》的封面及目录的部分截图。</w:t>
      </w:r>
    </w:p>
    <w:p w:rsidR="007702F1" w:rsidRDefault="007D37D7">
      <w:pPr>
        <w:spacing w:line="360" w:lineRule="auto"/>
        <w:jc w:val="center"/>
        <w:textAlignment w:val="center"/>
      </w:pPr>
      <w:r>
        <w:lastRenderedPageBreak/>
        <w:pict>
          <v:shape id="_x0000_i1028" type="#_x0000_t75" style="width:395.05pt;height:211.6pt">
            <v:imagedata r:id="rId10" o:title=""/>
          </v:shape>
        </w:pict>
      </w:r>
    </w:p>
    <w:p w:rsidR="007702F1" w:rsidRDefault="007D37D7">
      <w:pPr>
        <w:spacing w:line="360" w:lineRule="auto"/>
        <w:jc w:val="left"/>
        <w:textAlignment w:val="center"/>
      </w:pPr>
      <w:r>
        <w:t>从材料中提取有效信息，并结合所学知识，对该书探讨的宋代科举制加以阐释。（要求：信息明确，史实准确，表述清晰。）</w:t>
      </w:r>
    </w:p>
    <w:p w:rsidR="007702F1" w:rsidRDefault="007D37D7">
      <w:pPr>
        <w:spacing w:line="360" w:lineRule="auto"/>
        <w:jc w:val="left"/>
        <w:textAlignment w:val="center"/>
        <w:rPr>
          <w:color w:val="FF0000"/>
        </w:rPr>
      </w:pPr>
      <w:r>
        <w:rPr>
          <w:color w:val="FF0000"/>
        </w:rPr>
        <w:t>【答案】示例：信息：宋代、科举制度、防弊措施、印刷术、书院。</w:t>
      </w:r>
    </w:p>
    <w:p w:rsidR="007702F1" w:rsidRDefault="007D37D7">
      <w:pPr>
        <w:spacing w:line="360" w:lineRule="auto"/>
        <w:jc w:val="left"/>
        <w:textAlignment w:val="center"/>
        <w:rPr>
          <w:color w:val="FF0000"/>
        </w:rPr>
      </w:pPr>
      <w:r>
        <w:rPr>
          <w:color w:val="FF0000"/>
        </w:rPr>
        <w:t>阐释：宋代，为了满足加强君主专制和中央集权的需要，政府进一步扩大科举录取的范围，依然以进士科为主，宋高祖时期，殿试成为科举制度中最高一级的考试，并正式确立了州试、省试和殿试的三级科举考试制度，利用糊名法和誊录法，维护科举考试的公平与公正。宋代活字印刷术的发展推动了书籍的传播，在朱熹理学的影响下，社会</w:t>
      </w:r>
      <w:r>
        <w:rPr>
          <w:color w:val="FF0000"/>
        </w:rPr>
        <w:t>形成了重视教育的风气，宋代书院大量出现，一定程度上满足了社会对教育的需求，推动了科举制的发展。（</w:t>
      </w:r>
      <w:r>
        <w:rPr>
          <w:color w:val="FF0000"/>
        </w:rPr>
        <w:t>“</w:t>
      </w:r>
      <w:r>
        <w:rPr>
          <w:color w:val="FF0000"/>
        </w:rPr>
        <w:t>示例</w:t>
      </w:r>
      <w:r>
        <w:rPr>
          <w:color w:val="FF0000"/>
        </w:rPr>
        <w:t>”</w:t>
      </w:r>
      <w:r>
        <w:rPr>
          <w:color w:val="FF0000"/>
        </w:rPr>
        <w:t>仅作阅卷参考，不作为唯一标准答案）</w:t>
      </w:r>
    </w:p>
    <w:p w:rsidR="007702F1" w:rsidRDefault="007D37D7">
      <w:pPr>
        <w:spacing w:line="360" w:lineRule="auto"/>
        <w:jc w:val="left"/>
        <w:textAlignment w:val="center"/>
        <w:rPr>
          <w:color w:val="FF0000"/>
        </w:rPr>
      </w:pPr>
      <w:r>
        <w:rPr>
          <w:color w:val="FF0000"/>
        </w:rPr>
        <w:t>【详解】</w:t>
      </w:r>
    </w:p>
    <w:p w:rsidR="007702F1" w:rsidRDefault="007D37D7">
      <w:pPr>
        <w:spacing w:line="360" w:lineRule="auto"/>
        <w:jc w:val="left"/>
        <w:textAlignment w:val="center"/>
        <w:rPr>
          <w:color w:val="FF0000"/>
        </w:rPr>
      </w:pPr>
      <w:r>
        <w:rPr>
          <w:color w:val="FF0000"/>
        </w:rPr>
        <w:t>信息：从材料中的内容可得出主要包含了以下这些信息，宋代、科举制度、防弊措施、印刷术、书院。阐释：结合宋代科举制发展的基本史实，可得出宋代，为了满足加强君主专制和中央集权的需要，政府进一步扩大科举录取的范围，依然以进士科为主，宋高祖时期，殿试成为科举制度中最高一级的考试，并正式确立了州试、省试和殿试的三级科举考试制度，利用糊名法和誊录法，维护科举考试的公平与公正</w:t>
      </w:r>
      <w:r>
        <w:rPr>
          <w:color w:val="FF0000"/>
        </w:rPr>
        <w:t>。宋代活字印刷术的发展推动了书籍的传播，在朱熹理学的影响下，社会形成了重视教育的风气，宋代书院大量出现，一定程度上满足了社会对教育的需求，推动了科举制的发展。</w:t>
      </w:r>
    </w:p>
    <w:p w:rsidR="007702F1" w:rsidRDefault="007702F1">
      <w:pPr>
        <w:spacing w:line="360" w:lineRule="auto"/>
        <w:jc w:val="left"/>
        <w:textAlignment w:val="center"/>
      </w:pPr>
    </w:p>
    <w:p w:rsidR="007702F1" w:rsidRDefault="007702F1">
      <w:pPr>
        <w:spacing w:line="360" w:lineRule="auto"/>
        <w:sectPr w:rsidR="007702F1">
          <w:headerReference w:type="default" r:id="rId11"/>
          <w:pgSz w:w="11906" w:h="16838"/>
          <w:pgMar w:top="1417" w:right="1077" w:bottom="1417" w:left="1077" w:header="850" w:footer="992" w:gutter="0"/>
          <w:cols w:space="720"/>
          <w:docGrid w:type="lines" w:linePitch="318" w:charSpace="409"/>
        </w:sectPr>
      </w:pPr>
    </w:p>
    <w:p w:rsidR="007702F1" w:rsidRDefault="007702F1"/>
    <w:sectPr w:rsidR="007702F1" w:rsidSect="007702F1">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D37D7" w:rsidRDefault="007D37D7" w:rsidP="007D37D7">
      <w:r>
        <w:separator/>
      </w:r>
    </w:p>
  </w:endnote>
  <w:endnote w:type="continuationSeparator" w:id="1">
    <w:p w:rsidR="007D37D7" w:rsidRDefault="007D37D7" w:rsidP="007D37D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imes New Roman'">
    <w:altName w:val="Times New Roman"/>
    <w:charset w:val="00"/>
    <w:family w:val="roman"/>
    <w:pitch w:val="default"/>
    <w:sig w:usb0="00000000" w:usb1="00000000" w:usb2="00000000" w:usb3="00000000" w:csb0="00000000"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D37D7" w:rsidRDefault="007D37D7" w:rsidP="007D37D7">
      <w:r>
        <w:separator/>
      </w:r>
    </w:p>
  </w:footnote>
  <w:footnote w:type="continuationSeparator" w:id="1">
    <w:p w:rsidR="007D37D7" w:rsidRDefault="007D37D7" w:rsidP="007D37D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37D7" w:rsidRPr="007D37D7" w:rsidRDefault="007D37D7" w:rsidP="007D37D7">
    <w:pPr>
      <w:pStyle w:val="a8"/>
      <w:pBdr>
        <w:top w:val="none" w:sz="0" w:space="0" w:color="auto"/>
        <w:left w:val="none" w:sz="0" w:space="0" w:color="auto"/>
        <w:bottom w:val="none" w:sz="0" w:space="0" w:color="auto"/>
        <w:right w:val="none" w:sz="0" w:space="0" w:color="auto"/>
      </w:pBd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bordersDoNotSurroundHeader/>
  <w:bordersDoNotSurroundFooter/>
  <w:doNotTrackMoves/>
  <w:defaultTabStop w:val="420"/>
  <w:drawingGridHorizontalSpacing w:val="106"/>
  <w:drawingGridVerticalSpacing w:val="159"/>
  <w:displayHorizontalDrawingGridEvery w:val="0"/>
  <w:displayVerticalDrawingGridEvery w:val="2"/>
  <w:characterSpacingControl w:val="compressPunctuation"/>
  <w:doNotValidateAgainstSchema/>
  <w:doNotDemarcateInvalidXml/>
  <w:hdrShapeDefaults>
    <o:shapedefaults v:ext="edit" spidmax="2049"/>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docVars>
    <w:docVar w:name="commondata" w:val="eyJoZGlkIjoiYmI4YjI3ODBjZWU4ZTQzODY1YjUzYjcxMmFjNDBiNGQifQ=="/>
  </w:docVars>
  <w:rsids>
    <w:rsidRoot w:val="00172A27"/>
    <w:rsid w:val="00000DB3"/>
    <w:rsid w:val="00003254"/>
    <w:rsid w:val="000032B5"/>
    <w:rsid w:val="00003BFD"/>
    <w:rsid w:val="00003D46"/>
    <w:rsid w:val="00003EBE"/>
    <w:rsid w:val="00004E7A"/>
    <w:rsid w:val="00005746"/>
    <w:rsid w:val="00005E28"/>
    <w:rsid w:val="000067B2"/>
    <w:rsid w:val="00007763"/>
    <w:rsid w:val="00011A40"/>
    <w:rsid w:val="00011DEB"/>
    <w:rsid w:val="00012024"/>
    <w:rsid w:val="00013080"/>
    <w:rsid w:val="000157CB"/>
    <w:rsid w:val="00017F65"/>
    <w:rsid w:val="0002008E"/>
    <w:rsid w:val="00020CE5"/>
    <w:rsid w:val="000221A1"/>
    <w:rsid w:val="00023B71"/>
    <w:rsid w:val="000270A9"/>
    <w:rsid w:val="0003178A"/>
    <w:rsid w:val="00032653"/>
    <w:rsid w:val="000351EC"/>
    <w:rsid w:val="000356F6"/>
    <w:rsid w:val="00036E56"/>
    <w:rsid w:val="00037B1D"/>
    <w:rsid w:val="00043CE2"/>
    <w:rsid w:val="00044B9C"/>
    <w:rsid w:val="000464D6"/>
    <w:rsid w:val="00047323"/>
    <w:rsid w:val="000479E3"/>
    <w:rsid w:val="000533D6"/>
    <w:rsid w:val="00055245"/>
    <w:rsid w:val="00060EBA"/>
    <w:rsid w:val="00061102"/>
    <w:rsid w:val="00064587"/>
    <w:rsid w:val="0006680B"/>
    <w:rsid w:val="00067A9D"/>
    <w:rsid w:val="00070555"/>
    <w:rsid w:val="00070F39"/>
    <w:rsid w:val="00075F53"/>
    <w:rsid w:val="00077DE8"/>
    <w:rsid w:val="00081A37"/>
    <w:rsid w:val="00081BAA"/>
    <w:rsid w:val="00081E96"/>
    <w:rsid w:val="00083655"/>
    <w:rsid w:val="0008706F"/>
    <w:rsid w:val="0008727E"/>
    <w:rsid w:val="00092D7C"/>
    <w:rsid w:val="00093FAB"/>
    <w:rsid w:val="00095481"/>
    <w:rsid w:val="000A01BE"/>
    <w:rsid w:val="000A0583"/>
    <w:rsid w:val="000A0873"/>
    <w:rsid w:val="000A114B"/>
    <w:rsid w:val="000A13E3"/>
    <w:rsid w:val="000A14C0"/>
    <w:rsid w:val="000A38BD"/>
    <w:rsid w:val="000A5E0B"/>
    <w:rsid w:val="000A670A"/>
    <w:rsid w:val="000A7024"/>
    <w:rsid w:val="000B0973"/>
    <w:rsid w:val="000B0E67"/>
    <w:rsid w:val="000B23D0"/>
    <w:rsid w:val="000B28AC"/>
    <w:rsid w:val="000B389A"/>
    <w:rsid w:val="000B397E"/>
    <w:rsid w:val="000B488E"/>
    <w:rsid w:val="000C5795"/>
    <w:rsid w:val="000C62C2"/>
    <w:rsid w:val="000C70DD"/>
    <w:rsid w:val="000C796E"/>
    <w:rsid w:val="000D2787"/>
    <w:rsid w:val="000D3202"/>
    <w:rsid w:val="000D33A8"/>
    <w:rsid w:val="000D7C8E"/>
    <w:rsid w:val="000E0C22"/>
    <w:rsid w:val="000E0F19"/>
    <w:rsid w:val="000E591A"/>
    <w:rsid w:val="000E7AF8"/>
    <w:rsid w:val="000F2FB8"/>
    <w:rsid w:val="000F5AED"/>
    <w:rsid w:val="000F7C24"/>
    <w:rsid w:val="00100424"/>
    <w:rsid w:val="00101DE5"/>
    <w:rsid w:val="00103B82"/>
    <w:rsid w:val="0010434E"/>
    <w:rsid w:val="0010574B"/>
    <w:rsid w:val="001059FA"/>
    <w:rsid w:val="001062B1"/>
    <w:rsid w:val="001074F2"/>
    <w:rsid w:val="00111960"/>
    <w:rsid w:val="00113398"/>
    <w:rsid w:val="00113626"/>
    <w:rsid w:val="00113890"/>
    <w:rsid w:val="0011396B"/>
    <w:rsid w:val="00115F0B"/>
    <w:rsid w:val="001218A8"/>
    <w:rsid w:val="001227A0"/>
    <w:rsid w:val="00123C1F"/>
    <w:rsid w:val="001262C3"/>
    <w:rsid w:val="00127C84"/>
    <w:rsid w:val="00131930"/>
    <w:rsid w:val="00132EED"/>
    <w:rsid w:val="00133344"/>
    <w:rsid w:val="001337A8"/>
    <w:rsid w:val="001343DD"/>
    <w:rsid w:val="00134C19"/>
    <w:rsid w:val="00135635"/>
    <w:rsid w:val="00135D64"/>
    <w:rsid w:val="00136653"/>
    <w:rsid w:val="001372D6"/>
    <w:rsid w:val="0014090E"/>
    <w:rsid w:val="001425BE"/>
    <w:rsid w:val="001430E9"/>
    <w:rsid w:val="00143FD6"/>
    <w:rsid w:val="00144087"/>
    <w:rsid w:val="001442DB"/>
    <w:rsid w:val="001444B3"/>
    <w:rsid w:val="00150B78"/>
    <w:rsid w:val="00153775"/>
    <w:rsid w:val="001538BF"/>
    <w:rsid w:val="001540F4"/>
    <w:rsid w:val="00162D49"/>
    <w:rsid w:val="00163592"/>
    <w:rsid w:val="00165C0B"/>
    <w:rsid w:val="0016642F"/>
    <w:rsid w:val="001665F1"/>
    <w:rsid w:val="001727FF"/>
    <w:rsid w:val="00172A27"/>
    <w:rsid w:val="00172EB1"/>
    <w:rsid w:val="00175EB1"/>
    <w:rsid w:val="00180EB6"/>
    <w:rsid w:val="00181281"/>
    <w:rsid w:val="0018218C"/>
    <w:rsid w:val="001845FB"/>
    <w:rsid w:val="001851C8"/>
    <w:rsid w:val="00187B90"/>
    <w:rsid w:val="00193985"/>
    <w:rsid w:val="00193BBB"/>
    <w:rsid w:val="001942BE"/>
    <w:rsid w:val="00195894"/>
    <w:rsid w:val="001A2F1B"/>
    <w:rsid w:val="001A31E4"/>
    <w:rsid w:val="001A4897"/>
    <w:rsid w:val="001A4D6B"/>
    <w:rsid w:val="001A4FC0"/>
    <w:rsid w:val="001A54B0"/>
    <w:rsid w:val="001A5800"/>
    <w:rsid w:val="001A5C5C"/>
    <w:rsid w:val="001A6B97"/>
    <w:rsid w:val="001A7728"/>
    <w:rsid w:val="001A7BFB"/>
    <w:rsid w:val="001B0D89"/>
    <w:rsid w:val="001B3496"/>
    <w:rsid w:val="001B698E"/>
    <w:rsid w:val="001C0470"/>
    <w:rsid w:val="001C3F7A"/>
    <w:rsid w:val="001C43D9"/>
    <w:rsid w:val="001C455C"/>
    <w:rsid w:val="001C469F"/>
    <w:rsid w:val="001D0D3D"/>
    <w:rsid w:val="001D45A5"/>
    <w:rsid w:val="001E2175"/>
    <w:rsid w:val="001E25CA"/>
    <w:rsid w:val="001E306E"/>
    <w:rsid w:val="001E4579"/>
    <w:rsid w:val="001E53C0"/>
    <w:rsid w:val="001F0C04"/>
    <w:rsid w:val="001F3424"/>
    <w:rsid w:val="001F4DA8"/>
    <w:rsid w:val="00200D21"/>
    <w:rsid w:val="00201106"/>
    <w:rsid w:val="00202155"/>
    <w:rsid w:val="00203B3F"/>
    <w:rsid w:val="00203C3A"/>
    <w:rsid w:val="002065A1"/>
    <w:rsid w:val="00210A8C"/>
    <w:rsid w:val="00211A7F"/>
    <w:rsid w:val="00212323"/>
    <w:rsid w:val="0021240C"/>
    <w:rsid w:val="00212878"/>
    <w:rsid w:val="002135AF"/>
    <w:rsid w:val="002148D5"/>
    <w:rsid w:val="00214C8C"/>
    <w:rsid w:val="00217103"/>
    <w:rsid w:val="00220C3F"/>
    <w:rsid w:val="00221E25"/>
    <w:rsid w:val="002257B1"/>
    <w:rsid w:val="002258F5"/>
    <w:rsid w:val="00230DA4"/>
    <w:rsid w:val="00230F46"/>
    <w:rsid w:val="00233380"/>
    <w:rsid w:val="002349CF"/>
    <w:rsid w:val="002375E0"/>
    <w:rsid w:val="00237E71"/>
    <w:rsid w:val="00237F27"/>
    <w:rsid w:val="002409B0"/>
    <w:rsid w:val="00243DC8"/>
    <w:rsid w:val="002450E7"/>
    <w:rsid w:val="00247249"/>
    <w:rsid w:val="002472D3"/>
    <w:rsid w:val="00251F1C"/>
    <w:rsid w:val="00253240"/>
    <w:rsid w:val="0025367D"/>
    <w:rsid w:val="00257328"/>
    <w:rsid w:val="002637FF"/>
    <w:rsid w:val="00265DCD"/>
    <w:rsid w:val="00267874"/>
    <w:rsid w:val="00267992"/>
    <w:rsid w:val="0027387E"/>
    <w:rsid w:val="002754D2"/>
    <w:rsid w:val="00280DC9"/>
    <w:rsid w:val="00280FB3"/>
    <w:rsid w:val="00282206"/>
    <w:rsid w:val="00282FFB"/>
    <w:rsid w:val="00284557"/>
    <w:rsid w:val="0028515B"/>
    <w:rsid w:val="00287433"/>
    <w:rsid w:val="00291ADF"/>
    <w:rsid w:val="0029442C"/>
    <w:rsid w:val="00294D23"/>
    <w:rsid w:val="00295863"/>
    <w:rsid w:val="002961BC"/>
    <w:rsid w:val="00296F4A"/>
    <w:rsid w:val="00297B20"/>
    <w:rsid w:val="002A1784"/>
    <w:rsid w:val="002A1A43"/>
    <w:rsid w:val="002A1B04"/>
    <w:rsid w:val="002A2729"/>
    <w:rsid w:val="002A3BD5"/>
    <w:rsid w:val="002A44AF"/>
    <w:rsid w:val="002A5B9E"/>
    <w:rsid w:val="002A65AD"/>
    <w:rsid w:val="002B470A"/>
    <w:rsid w:val="002C060D"/>
    <w:rsid w:val="002C2BF5"/>
    <w:rsid w:val="002C43C6"/>
    <w:rsid w:val="002C4715"/>
    <w:rsid w:val="002C492E"/>
    <w:rsid w:val="002C4D8C"/>
    <w:rsid w:val="002C7456"/>
    <w:rsid w:val="002C7F9E"/>
    <w:rsid w:val="002D161E"/>
    <w:rsid w:val="002D4287"/>
    <w:rsid w:val="002D5134"/>
    <w:rsid w:val="002D543C"/>
    <w:rsid w:val="002D6C5B"/>
    <w:rsid w:val="002E5029"/>
    <w:rsid w:val="002E5547"/>
    <w:rsid w:val="002E5852"/>
    <w:rsid w:val="002E5908"/>
    <w:rsid w:val="002E68FA"/>
    <w:rsid w:val="002F2AC6"/>
    <w:rsid w:val="002F5308"/>
    <w:rsid w:val="00301107"/>
    <w:rsid w:val="00304035"/>
    <w:rsid w:val="003043C0"/>
    <w:rsid w:val="003137E1"/>
    <w:rsid w:val="00314074"/>
    <w:rsid w:val="00315C11"/>
    <w:rsid w:val="00316322"/>
    <w:rsid w:val="003174D0"/>
    <w:rsid w:val="003206FF"/>
    <w:rsid w:val="00321832"/>
    <w:rsid w:val="00321ADD"/>
    <w:rsid w:val="0032264F"/>
    <w:rsid w:val="00323E0B"/>
    <w:rsid w:val="0032443E"/>
    <w:rsid w:val="00324D76"/>
    <w:rsid w:val="0032554A"/>
    <w:rsid w:val="00326E74"/>
    <w:rsid w:val="00330576"/>
    <w:rsid w:val="003306D8"/>
    <w:rsid w:val="00330AD7"/>
    <w:rsid w:val="00330CCA"/>
    <w:rsid w:val="00332021"/>
    <w:rsid w:val="00335725"/>
    <w:rsid w:val="00335B10"/>
    <w:rsid w:val="00340ED3"/>
    <w:rsid w:val="003414AC"/>
    <w:rsid w:val="00342248"/>
    <w:rsid w:val="00342451"/>
    <w:rsid w:val="00342540"/>
    <w:rsid w:val="00342C52"/>
    <w:rsid w:val="00346726"/>
    <w:rsid w:val="003477F4"/>
    <w:rsid w:val="00350836"/>
    <w:rsid w:val="0035165A"/>
    <w:rsid w:val="0035166B"/>
    <w:rsid w:val="003521A3"/>
    <w:rsid w:val="003538D0"/>
    <w:rsid w:val="00354BFD"/>
    <w:rsid w:val="003550CE"/>
    <w:rsid w:val="00355E9F"/>
    <w:rsid w:val="003565B7"/>
    <w:rsid w:val="00356CBB"/>
    <w:rsid w:val="003611D8"/>
    <w:rsid w:val="00361734"/>
    <w:rsid w:val="003625AE"/>
    <w:rsid w:val="00365591"/>
    <w:rsid w:val="00365611"/>
    <w:rsid w:val="003708BB"/>
    <w:rsid w:val="00371F76"/>
    <w:rsid w:val="0037322D"/>
    <w:rsid w:val="003740F7"/>
    <w:rsid w:val="003744A7"/>
    <w:rsid w:val="00375360"/>
    <w:rsid w:val="00375944"/>
    <w:rsid w:val="003777E1"/>
    <w:rsid w:val="003803D2"/>
    <w:rsid w:val="00381328"/>
    <w:rsid w:val="003825C7"/>
    <w:rsid w:val="003844A8"/>
    <w:rsid w:val="00390CD2"/>
    <w:rsid w:val="00390F1F"/>
    <w:rsid w:val="0039164A"/>
    <w:rsid w:val="00391769"/>
    <w:rsid w:val="00392CFB"/>
    <w:rsid w:val="00393DD1"/>
    <w:rsid w:val="00395F12"/>
    <w:rsid w:val="00397DEF"/>
    <w:rsid w:val="003A1F20"/>
    <w:rsid w:val="003A3765"/>
    <w:rsid w:val="003A456F"/>
    <w:rsid w:val="003A48CF"/>
    <w:rsid w:val="003A5C2E"/>
    <w:rsid w:val="003A692E"/>
    <w:rsid w:val="003B1605"/>
    <w:rsid w:val="003B1DB8"/>
    <w:rsid w:val="003B2576"/>
    <w:rsid w:val="003B25E5"/>
    <w:rsid w:val="003B5267"/>
    <w:rsid w:val="003B5F4B"/>
    <w:rsid w:val="003B74B2"/>
    <w:rsid w:val="003B7CBD"/>
    <w:rsid w:val="003C185B"/>
    <w:rsid w:val="003C31F1"/>
    <w:rsid w:val="003C36DE"/>
    <w:rsid w:val="003C5D6F"/>
    <w:rsid w:val="003C6E26"/>
    <w:rsid w:val="003C700F"/>
    <w:rsid w:val="003D055D"/>
    <w:rsid w:val="003D6A18"/>
    <w:rsid w:val="003D7A53"/>
    <w:rsid w:val="003D7B78"/>
    <w:rsid w:val="003E084D"/>
    <w:rsid w:val="003E0A3F"/>
    <w:rsid w:val="003E15D5"/>
    <w:rsid w:val="003E276F"/>
    <w:rsid w:val="003E2922"/>
    <w:rsid w:val="003E3CEF"/>
    <w:rsid w:val="003E3D9D"/>
    <w:rsid w:val="003E7D5A"/>
    <w:rsid w:val="003F04A3"/>
    <w:rsid w:val="003F130E"/>
    <w:rsid w:val="003F2439"/>
    <w:rsid w:val="003F253F"/>
    <w:rsid w:val="003F2F24"/>
    <w:rsid w:val="003F3D9F"/>
    <w:rsid w:val="003F67DF"/>
    <w:rsid w:val="0040225D"/>
    <w:rsid w:val="00402885"/>
    <w:rsid w:val="004029A9"/>
    <w:rsid w:val="004032A6"/>
    <w:rsid w:val="00404407"/>
    <w:rsid w:val="00412260"/>
    <w:rsid w:val="0041299D"/>
    <w:rsid w:val="00412CA8"/>
    <w:rsid w:val="00414AA4"/>
    <w:rsid w:val="004151FC"/>
    <w:rsid w:val="00415CD5"/>
    <w:rsid w:val="004170C3"/>
    <w:rsid w:val="0041720E"/>
    <w:rsid w:val="004211DA"/>
    <w:rsid w:val="004258BC"/>
    <w:rsid w:val="00432C24"/>
    <w:rsid w:val="00435B45"/>
    <w:rsid w:val="00436BC6"/>
    <w:rsid w:val="00442041"/>
    <w:rsid w:val="00443B0B"/>
    <w:rsid w:val="00444AEC"/>
    <w:rsid w:val="00450114"/>
    <w:rsid w:val="00450A0E"/>
    <w:rsid w:val="00452AEB"/>
    <w:rsid w:val="00453D94"/>
    <w:rsid w:val="004550B6"/>
    <w:rsid w:val="004558CE"/>
    <w:rsid w:val="00456899"/>
    <w:rsid w:val="00456B6D"/>
    <w:rsid w:val="00462661"/>
    <w:rsid w:val="00462C62"/>
    <w:rsid w:val="00465752"/>
    <w:rsid w:val="004657AD"/>
    <w:rsid w:val="0046586A"/>
    <w:rsid w:val="004673C4"/>
    <w:rsid w:val="00467567"/>
    <w:rsid w:val="00467AAB"/>
    <w:rsid w:val="0047052D"/>
    <w:rsid w:val="004707F7"/>
    <w:rsid w:val="004728D3"/>
    <w:rsid w:val="0047331F"/>
    <w:rsid w:val="00474647"/>
    <w:rsid w:val="0047479D"/>
    <w:rsid w:val="004749FE"/>
    <w:rsid w:val="00477505"/>
    <w:rsid w:val="00484CE7"/>
    <w:rsid w:val="0049400F"/>
    <w:rsid w:val="00494D4C"/>
    <w:rsid w:val="00494E62"/>
    <w:rsid w:val="00496651"/>
    <w:rsid w:val="004A12F7"/>
    <w:rsid w:val="004A13C4"/>
    <w:rsid w:val="004A416B"/>
    <w:rsid w:val="004A4ECC"/>
    <w:rsid w:val="004A6D0B"/>
    <w:rsid w:val="004A6D47"/>
    <w:rsid w:val="004A7907"/>
    <w:rsid w:val="004B02B5"/>
    <w:rsid w:val="004B238D"/>
    <w:rsid w:val="004B33AA"/>
    <w:rsid w:val="004B4A72"/>
    <w:rsid w:val="004B5FFF"/>
    <w:rsid w:val="004B7775"/>
    <w:rsid w:val="004C20D5"/>
    <w:rsid w:val="004C327A"/>
    <w:rsid w:val="004C36EE"/>
    <w:rsid w:val="004C4DBE"/>
    <w:rsid w:val="004C623A"/>
    <w:rsid w:val="004C7182"/>
    <w:rsid w:val="004C7BA6"/>
    <w:rsid w:val="004C7FF9"/>
    <w:rsid w:val="004D08BD"/>
    <w:rsid w:val="004D0923"/>
    <w:rsid w:val="004D10B1"/>
    <w:rsid w:val="004D2061"/>
    <w:rsid w:val="004D270D"/>
    <w:rsid w:val="004D3825"/>
    <w:rsid w:val="004D389D"/>
    <w:rsid w:val="004D5692"/>
    <w:rsid w:val="004D67C3"/>
    <w:rsid w:val="004E4665"/>
    <w:rsid w:val="004E5035"/>
    <w:rsid w:val="004E74D3"/>
    <w:rsid w:val="004F40A0"/>
    <w:rsid w:val="004F4B35"/>
    <w:rsid w:val="004F5173"/>
    <w:rsid w:val="005005EE"/>
    <w:rsid w:val="00500FCE"/>
    <w:rsid w:val="005017B7"/>
    <w:rsid w:val="00501E48"/>
    <w:rsid w:val="00502B71"/>
    <w:rsid w:val="00502FFF"/>
    <w:rsid w:val="005066FA"/>
    <w:rsid w:val="005074A6"/>
    <w:rsid w:val="00507520"/>
    <w:rsid w:val="00507745"/>
    <w:rsid w:val="00510568"/>
    <w:rsid w:val="005130A5"/>
    <w:rsid w:val="005145E8"/>
    <w:rsid w:val="00515C21"/>
    <w:rsid w:val="00516DC5"/>
    <w:rsid w:val="005226F5"/>
    <w:rsid w:val="00522788"/>
    <w:rsid w:val="005237B6"/>
    <w:rsid w:val="00524B91"/>
    <w:rsid w:val="00525A5C"/>
    <w:rsid w:val="0053018C"/>
    <w:rsid w:val="0053141F"/>
    <w:rsid w:val="00531829"/>
    <w:rsid w:val="00531E11"/>
    <w:rsid w:val="00532D10"/>
    <w:rsid w:val="005342B3"/>
    <w:rsid w:val="00541833"/>
    <w:rsid w:val="00541B33"/>
    <w:rsid w:val="00542D81"/>
    <w:rsid w:val="005441AB"/>
    <w:rsid w:val="00545366"/>
    <w:rsid w:val="00546491"/>
    <w:rsid w:val="00546C55"/>
    <w:rsid w:val="00546D10"/>
    <w:rsid w:val="005504CD"/>
    <w:rsid w:val="00551A32"/>
    <w:rsid w:val="005552F6"/>
    <w:rsid w:val="00555A3A"/>
    <w:rsid w:val="00557A00"/>
    <w:rsid w:val="00561C01"/>
    <w:rsid w:val="00562857"/>
    <w:rsid w:val="00563AD1"/>
    <w:rsid w:val="00564EB1"/>
    <w:rsid w:val="00564F60"/>
    <w:rsid w:val="00570446"/>
    <w:rsid w:val="00570471"/>
    <w:rsid w:val="00571B01"/>
    <w:rsid w:val="00575649"/>
    <w:rsid w:val="0057655F"/>
    <w:rsid w:val="00580964"/>
    <w:rsid w:val="00580BAD"/>
    <w:rsid w:val="00582C21"/>
    <w:rsid w:val="0058460B"/>
    <w:rsid w:val="00585D4C"/>
    <w:rsid w:val="00585D4D"/>
    <w:rsid w:val="005869C1"/>
    <w:rsid w:val="00586D35"/>
    <w:rsid w:val="00591C22"/>
    <w:rsid w:val="005928DA"/>
    <w:rsid w:val="005944E7"/>
    <w:rsid w:val="005945B2"/>
    <w:rsid w:val="005955F9"/>
    <w:rsid w:val="00595863"/>
    <w:rsid w:val="00595BDA"/>
    <w:rsid w:val="0059751E"/>
    <w:rsid w:val="005A0FE4"/>
    <w:rsid w:val="005A4D32"/>
    <w:rsid w:val="005A6767"/>
    <w:rsid w:val="005B32AC"/>
    <w:rsid w:val="005B36B2"/>
    <w:rsid w:val="005B39BF"/>
    <w:rsid w:val="005B77CA"/>
    <w:rsid w:val="005C03E8"/>
    <w:rsid w:val="005C07FA"/>
    <w:rsid w:val="005C4F48"/>
    <w:rsid w:val="005C6AA0"/>
    <w:rsid w:val="005D00E0"/>
    <w:rsid w:val="005D0E1D"/>
    <w:rsid w:val="005D7C7D"/>
    <w:rsid w:val="005E0D5C"/>
    <w:rsid w:val="005E1771"/>
    <w:rsid w:val="005E21F8"/>
    <w:rsid w:val="005E3BBA"/>
    <w:rsid w:val="005E4ABE"/>
    <w:rsid w:val="005E5B7C"/>
    <w:rsid w:val="005F077D"/>
    <w:rsid w:val="005F2C50"/>
    <w:rsid w:val="005F3440"/>
    <w:rsid w:val="005F6BC5"/>
    <w:rsid w:val="005F799A"/>
    <w:rsid w:val="00600BC6"/>
    <w:rsid w:val="00600F74"/>
    <w:rsid w:val="00602CF0"/>
    <w:rsid w:val="0060462C"/>
    <w:rsid w:val="0060540D"/>
    <w:rsid w:val="00607778"/>
    <w:rsid w:val="00607A6C"/>
    <w:rsid w:val="00607BAD"/>
    <w:rsid w:val="00607D87"/>
    <w:rsid w:val="00607FAE"/>
    <w:rsid w:val="00610EE1"/>
    <w:rsid w:val="00612635"/>
    <w:rsid w:val="006139EB"/>
    <w:rsid w:val="00614B6D"/>
    <w:rsid w:val="006153D6"/>
    <w:rsid w:val="006156A4"/>
    <w:rsid w:val="00617D4E"/>
    <w:rsid w:val="006236B8"/>
    <w:rsid w:val="0062378F"/>
    <w:rsid w:val="0062508D"/>
    <w:rsid w:val="00625E61"/>
    <w:rsid w:val="006302B8"/>
    <w:rsid w:val="00630AC5"/>
    <w:rsid w:val="00633A25"/>
    <w:rsid w:val="00633BA3"/>
    <w:rsid w:val="00635DCB"/>
    <w:rsid w:val="00637C20"/>
    <w:rsid w:val="0064367E"/>
    <w:rsid w:val="00643822"/>
    <w:rsid w:val="00644347"/>
    <w:rsid w:val="00645672"/>
    <w:rsid w:val="006473B7"/>
    <w:rsid w:val="00651AAB"/>
    <w:rsid w:val="00652948"/>
    <w:rsid w:val="00653618"/>
    <w:rsid w:val="006537DB"/>
    <w:rsid w:val="00653F33"/>
    <w:rsid w:val="00654536"/>
    <w:rsid w:val="00654D32"/>
    <w:rsid w:val="006554DA"/>
    <w:rsid w:val="00655A60"/>
    <w:rsid w:val="00656DB8"/>
    <w:rsid w:val="006615C5"/>
    <w:rsid w:val="00661DDB"/>
    <w:rsid w:val="00662C3E"/>
    <w:rsid w:val="00663863"/>
    <w:rsid w:val="00663F77"/>
    <w:rsid w:val="006642B4"/>
    <w:rsid w:val="00664C79"/>
    <w:rsid w:val="00665E73"/>
    <w:rsid w:val="0067076A"/>
    <w:rsid w:val="00670BF6"/>
    <w:rsid w:val="00674B4F"/>
    <w:rsid w:val="006754D7"/>
    <w:rsid w:val="006755E3"/>
    <w:rsid w:val="00677FBD"/>
    <w:rsid w:val="00680F2C"/>
    <w:rsid w:val="00681323"/>
    <w:rsid w:val="006842CC"/>
    <w:rsid w:val="00684A68"/>
    <w:rsid w:val="006902CA"/>
    <w:rsid w:val="00691FEB"/>
    <w:rsid w:val="006932AC"/>
    <w:rsid w:val="00693F59"/>
    <w:rsid w:val="00696E47"/>
    <w:rsid w:val="00697DB4"/>
    <w:rsid w:val="006A12AF"/>
    <w:rsid w:val="006A2168"/>
    <w:rsid w:val="006A3A09"/>
    <w:rsid w:val="006A403A"/>
    <w:rsid w:val="006A6DFB"/>
    <w:rsid w:val="006A6F1C"/>
    <w:rsid w:val="006B017B"/>
    <w:rsid w:val="006B0926"/>
    <w:rsid w:val="006B2EB1"/>
    <w:rsid w:val="006B340A"/>
    <w:rsid w:val="006B486E"/>
    <w:rsid w:val="006B4BE5"/>
    <w:rsid w:val="006B549E"/>
    <w:rsid w:val="006B6D37"/>
    <w:rsid w:val="006C0F49"/>
    <w:rsid w:val="006C1A22"/>
    <w:rsid w:val="006C2FDC"/>
    <w:rsid w:val="006C49D3"/>
    <w:rsid w:val="006C6BCB"/>
    <w:rsid w:val="006C7C55"/>
    <w:rsid w:val="006C7F21"/>
    <w:rsid w:val="006D02F0"/>
    <w:rsid w:val="006D2E37"/>
    <w:rsid w:val="006D7164"/>
    <w:rsid w:val="006D7234"/>
    <w:rsid w:val="006D7B70"/>
    <w:rsid w:val="006E029F"/>
    <w:rsid w:val="006E0613"/>
    <w:rsid w:val="006E274E"/>
    <w:rsid w:val="006E5A3E"/>
    <w:rsid w:val="006E6039"/>
    <w:rsid w:val="006E7677"/>
    <w:rsid w:val="006F00D8"/>
    <w:rsid w:val="006F2210"/>
    <w:rsid w:val="006F4144"/>
    <w:rsid w:val="006F7F83"/>
    <w:rsid w:val="00701602"/>
    <w:rsid w:val="007018C0"/>
    <w:rsid w:val="00713538"/>
    <w:rsid w:val="00715420"/>
    <w:rsid w:val="00716ED9"/>
    <w:rsid w:val="0072076B"/>
    <w:rsid w:val="00721670"/>
    <w:rsid w:val="0072224B"/>
    <w:rsid w:val="007256E6"/>
    <w:rsid w:val="00730CF0"/>
    <w:rsid w:val="00731465"/>
    <w:rsid w:val="00731BAB"/>
    <w:rsid w:val="00731D97"/>
    <w:rsid w:val="0073255B"/>
    <w:rsid w:val="0073353E"/>
    <w:rsid w:val="0073428D"/>
    <w:rsid w:val="00735831"/>
    <w:rsid w:val="00735A93"/>
    <w:rsid w:val="00736795"/>
    <w:rsid w:val="00742A95"/>
    <w:rsid w:val="00742C73"/>
    <w:rsid w:val="00744522"/>
    <w:rsid w:val="0074513E"/>
    <w:rsid w:val="007459FB"/>
    <w:rsid w:val="00746981"/>
    <w:rsid w:val="00752621"/>
    <w:rsid w:val="00752F0C"/>
    <w:rsid w:val="0075527F"/>
    <w:rsid w:val="00755B92"/>
    <w:rsid w:val="0075665C"/>
    <w:rsid w:val="0076002A"/>
    <w:rsid w:val="007632E2"/>
    <w:rsid w:val="007644B4"/>
    <w:rsid w:val="0076461C"/>
    <w:rsid w:val="00766032"/>
    <w:rsid w:val="007666BE"/>
    <w:rsid w:val="007702F1"/>
    <w:rsid w:val="00771F94"/>
    <w:rsid w:val="0077328F"/>
    <w:rsid w:val="00774282"/>
    <w:rsid w:val="007751C4"/>
    <w:rsid w:val="0077599B"/>
    <w:rsid w:val="00775EC5"/>
    <w:rsid w:val="00777126"/>
    <w:rsid w:val="00782CC1"/>
    <w:rsid w:val="007831A7"/>
    <w:rsid w:val="007861F4"/>
    <w:rsid w:val="00791174"/>
    <w:rsid w:val="00793191"/>
    <w:rsid w:val="00793BDA"/>
    <w:rsid w:val="0079678D"/>
    <w:rsid w:val="00797029"/>
    <w:rsid w:val="00797293"/>
    <w:rsid w:val="00797F70"/>
    <w:rsid w:val="007A07DE"/>
    <w:rsid w:val="007A17A8"/>
    <w:rsid w:val="007A3843"/>
    <w:rsid w:val="007A6D2F"/>
    <w:rsid w:val="007A74CC"/>
    <w:rsid w:val="007A7840"/>
    <w:rsid w:val="007B0242"/>
    <w:rsid w:val="007B31FF"/>
    <w:rsid w:val="007B3C5C"/>
    <w:rsid w:val="007B3D8C"/>
    <w:rsid w:val="007B73DF"/>
    <w:rsid w:val="007C0390"/>
    <w:rsid w:val="007C0969"/>
    <w:rsid w:val="007C5665"/>
    <w:rsid w:val="007C7572"/>
    <w:rsid w:val="007D00E2"/>
    <w:rsid w:val="007D0C5C"/>
    <w:rsid w:val="007D0FAB"/>
    <w:rsid w:val="007D21E6"/>
    <w:rsid w:val="007D27E7"/>
    <w:rsid w:val="007D37D7"/>
    <w:rsid w:val="007D45C5"/>
    <w:rsid w:val="007D4774"/>
    <w:rsid w:val="007D48A1"/>
    <w:rsid w:val="007D4F3A"/>
    <w:rsid w:val="007D6A99"/>
    <w:rsid w:val="007D6BCF"/>
    <w:rsid w:val="007E119E"/>
    <w:rsid w:val="007E180D"/>
    <w:rsid w:val="007E26CA"/>
    <w:rsid w:val="007E2BC8"/>
    <w:rsid w:val="007E2C25"/>
    <w:rsid w:val="007E594F"/>
    <w:rsid w:val="007F0DA6"/>
    <w:rsid w:val="007F1519"/>
    <w:rsid w:val="007F1B43"/>
    <w:rsid w:val="007F2BE9"/>
    <w:rsid w:val="007F5173"/>
    <w:rsid w:val="007F5620"/>
    <w:rsid w:val="007F701F"/>
    <w:rsid w:val="007F7D96"/>
    <w:rsid w:val="00801312"/>
    <w:rsid w:val="0080283F"/>
    <w:rsid w:val="008048B1"/>
    <w:rsid w:val="008061AC"/>
    <w:rsid w:val="0080778F"/>
    <w:rsid w:val="0080785B"/>
    <w:rsid w:val="00807A73"/>
    <w:rsid w:val="00811C36"/>
    <w:rsid w:val="00816783"/>
    <w:rsid w:val="00817AC9"/>
    <w:rsid w:val="00817C10"/>
    <w:rsid w:val="00822918"/>
    <w:rsid w:val="00822DDD"/>
    <w:rsid w:val="00823A3C"/>
    <w:rsid w:val="008244AA"/>
    <w:rsid w:val="00830963"/>
    <w:rsid w:val="008337D7"/>
    <w:rsid w:val="00834F71"/>
    <w:rsid w:val="00835232"/>
    <w:rsid w:val="0084037D"/>
    <w:rsid w:val="008441D5"/>
    <w:rsid w:val="00845865"/>
    <w:rsid w:val="008462C4"/>
    <w:rsid w:val="00847254"/>
    <w:rsid w:val="0085073E"/>
    <w:rsid w:val="008513EE"/>
    <w:rsid w:val="00851D14"/>
    <w:rsid w:val="0085255A"/>
    <w:rsid w:val="00852E8A"/>
    <w:rsid w:val="00855585"/>
    <w:rsid w:val="00856030"/>
    <w:rsid w:val="00860556"/>
    <w:rsid w:val="008605B1"/>
    <w:rsid w:val="00862289"/>
    <w:rsid w:val="0086315C"/>
    <w:rsid w:val="00870E3A"/>
    <w:rsid w:val="00871179"/>
    <w:rsid w:val="00874F06"/>
    <w:rsid w:val="00875247"/>
    <w:rsid w:val="00882305"/>
    <w:rsid w:val="00883658"/>
    <w:rsid w:val="0088472C"/>
    <w:rsid w:val="00884EC3"/>
    <w:rsid w:val="00885DD3"/>
    <w:rsid w:val="00886003"/>
    <w:rsid w:val="00886005"/>
    <w:rsid w:val="00886CC3"/>
    <w:rsid w:val="008876D4"/>
    <w:rsid w:val="00887D19"/>
    <w:rsid w:val="008A0A19"/>
    <w:rsid w:val="008A17E9"/>
    <w:rsid w:val="008A1811"/>
    <w:rsid w:val="008A2AC4"/>
    <w:rsid w:val="008A40B7"/>
    <w:rsid w:val="008A50A8"/>
    <w:rsid w:val="008A5569"/>
    <w:rsid w:val="008A5ADE"/>
    <w:rsid w:val="008B2AD3"/>
    <w:rsid w:val="008B2B74"/>
    <w:rsid w:val="008B3496"/>
    <w:rsid w:val="008B3CBA"/>
    <w:rsid w:val="008B4426"/>
    <w:rsid w:val="008B4636"/>
    <w:rsid w:val="008B4CD1"/>
    <w:rsid w:val="008C0398"/>
    <w:rsid w:val="008C0BD1"/>
    <w:rsid w:val="008C59C4"/>
    <w:rsid w:val="008C5EC9"/>
    <w:rsid w:val="008D4C77"/>
    <w:rsid w:val="008D6FAA"/>
    <w:rsid w:val="008D7ABD"/>
    <w:rsid w:val="008E04D1"/>
    <w:rsid w:val="008E7001"/>
    <w:rsid w:val="008E7E76"/>
    <w:rsid w:val="008F50F6"/>
    <w:rsid w:val="008F5E1F"/>
    <w:rsid w:val="008F7353"/>
    <w:rsid w:val="008F795B"/>
    <w:rsid w:val="008F7B09"/>
    <w:rsid w:val="0090043A"/>
    <w:rsid w:val="00901312"/>
    <w:rsid w:val="009014B4"/>
    <w:rsid w:val="009030C8"/>
    <w:rsid w:val="00903102"/>
    <w:rsid w:val="00906250"/>
    <w:rsid w:val="0091012A"/>
    <w:rsid w:val="00911758"/>
    <w:rsid w:val="00911873"/>
    <w:rsid w:val="009125F3"/>
    <w:rsid w:val="009131E4"/>
    <w:rsid w:val="00914C73"/>
    <w:rsid w:val="009169A0"/>
    <w:rsid w:val="00917C0A"/>
    <w:rsid w:val="00917D8B"/>
    <w:rsid w:val="00922C32"/>
    <w:rsid w:val="00927730"/>
    <w:rsid w:val="0093020F"/>
    <w:rsid w:val="00931C87"/>
    <w:rsid w:val="00932388"/>
    <w:rsid w:val="00935D4D"/>
    <w:rsid w:val="00937B57"/>
    <w:rsid w:val="00940E09"/>
    <w:rsid w:val="00941C37"/>
    <w:rsid w:val="00941DCD"/>
    <w:rsid w:val="00944ED6"/>
    <w:rsid w:val="00945AD5"/>
    <w:rsid w:val="00947508"/>
    <w:rsid w:val="0095043F"/>
    <w:rsid w:val="009523BB"/>
    <w:rsid w:val="009530CE"/>
    <w:rsid w:val="00953D6C"/>
    <w:rsid w:val="00954997"/>
    <w:rsid w:val="00957A52"/>
    <w:rsid w:val="009642E3"/>
    <w:rsid w:val="00964753"/>
    <w:rsid w:val="00964B80"/>
    <w:rsid w:val="00965CC7"/>
    <w:rsid w:val="00965CD7"/>
    <w:rsid w:val="00967A2E"/>
    <w:rsid w:val="00967A8E"/>
    <w:rsid w:val="00970103"/>
    <w:rsid w:val="00970DF8"/>
    <w:rsid w:val="00976AC0"/>
    <w:rsid w:val="00976C3B"/>
    <w:rsid w:val="009809A7"/>
    <w:rsid w:val="009818AA"/>
    <w:rsid w:val="00983FBB"/>
    <w:rsid w:val="009849AE"/>
    <w:rsid w:val="00985218"/>
    <w:rsid w:val="009852F5"/>
    <w:rsid w:val="00990782"/>
    <w:rsid w:val="00996040"/>
    <w:rsid w:val="0099621A"/>
    <w:rsid w:val="00997015"/>
    <w:rsid w:val="009A40F4"/>
    <w:rsid w:val="009A442D"/>
    <w:rsid w:val="009A6C7C"/>
    <w:rsid w:val="009B06AB"/>
    <w:rsid w:val="009B292C"/>
    <w:rsid w:val="009B2EA6"/>
    <w:rsid w:val="009B3C08"/>
    <w:rsid w:val="009B4878"/>
    <w:rsid w:val="009B4D49"/>
    <w:rsid w:val="009B7980"/>
    <w:rsid w:val="009B7998"/>
    <w:rsid w:val="009C0684"/>
    <w:rsid w:val="009C1C2F"/>
    <w:rsid w:val="009C4679"/>
    <w:rsid w:val="009C5C27"/>
    <w:rsid w:val="009C677D"/>
    <w:rsid w:val="009C6BE3"/>
    <w:rsid w:val="009C6D39"/>
    <w:rsid w:val="009C707A"/>
    <w:rsid w:val="009D281B"/>
    <w:rsid w:val="009D44DC"/>
    <w:rsid w:val="009D7097"/>
    <w:rsid w:val="009D71CB"/>
    <w:rsid w:val="009D7848"/>
    <w:rsid w:val="009E105A"/>
    <w:rsid w:val="009E1C9E"/>
    <w:rsid w:val="009E2671"/>
    <w:rsid w:val="009E3856"/>
    <w:rsid w:val="009E3D01"/>
    <w:rsid w:val="009E4319"/>
    <w:rsid w:val="009E6777"/>
    <w:rsid w:val="009E7A1F"/>
    <w:rsid w:val="009F032C"/>
    <w:rsid w:val="009F1653"/>
    <w:rsid w:val="009F18C9"/>
    <w:rsid w:val="009F4325"/>
    <w:rsid w:val="009F479B"/>
    <w:rsid w:val="009F51F2"/>
    <w:rsid w:val="009F56A0"/>
    <w:rsid w:val="009F7D9A"/>
    <w:rsid w:val="00A039AE"/>
    <w:rsid w:val="00A04B37"/>
    <w:rsid w:val="00A04CE7"/>
    <w:rsid w:val="00A0500C"/>
    <w:rsid w:val="00A077BE"/>
    <w:rsid w:val="00A10B00"/>
    <w:rsid w:val="00A15321"/>
    <w:rsid w:val="00A15478"/>
    <w:rsid w:val="00A177D5"/>
    <w:rsid w:val="00A2041F"/>
    <w:rsid w:val="00A2101F"/>
    <w:rsid w:val="00A25842"/>
    <w:rsid w:val="00A31477"/>
    <w:rsid w:val="00A31D10"/>
    <w:rsid w:val="00A333D7"/>
    <w:rsid w:val="00A347D7"/>
    <w:rsid w:val="00A358BF"/>
    <w:rsid w:val="00A36534"/>
    <w:rsid w:val="00A36F8C"/>
    <w:rsid w:val="00A43DE2"/>
    <w:rsid w:val="00A44D62"/>
    <w:rsid w:val="00A45FCB"/>
    <w:rsid w:val="00A50DBA"/>
    <w:rsid w:val="00A50FEF"/>
    <w:rsid w:val="00A51141"/>
    <w:rsid w:val="00A5125E"/>
    <w:rsid w:val="00A5141B"/>
    <w:rsid w:val="00A51819"/>
    <w:rsid w:val="00A52B22"/>
    <w:rsid w:val="00A534F4"/>
    <w:rsid w:val="00A55561"/>
    <w:rsid w:val="00A55635"/>
    <w:rsid w:val="00A57105"/>
    <w:rsid w:val="00A60B0D"/>
    <w:rsid w:val="00A64E8F"/>
    <w:rsid w:val="00A65C8B"/>
    <w:rsid w:val="00A65D96"/>
    <w:rsid w:val="00A668F7"/>
    <w:rsid w:val="00A67144"/>
    <w:rsid w:val="00A715C0"/>
    <w:rsid w:val="00A717B5"/>
    <w:rsid w:val="00A71BE0"/>
    <w:rsid w:val="00A71D74"/>
    <w:rsid w:val="00A731FD"/>
    <w:rsid w:val="00A76C10"/>
    <w:rsid w:val="00A8004D"/>
    <w:rsid w:val="00A80607"/>
    <w:rsid w:val="00A815C4"/>
    <w:rsid w:val="00A922F7"/>
    <w:rsid w:val="00A92764"/>
    <w:rsid w:val="00A93B50"/>
    <w:rsid w:val="00A976B5"/>
    <w:rsid w:val="00AA2ADC"/>
    <w:rsid w:val="00AA2CFF"/>
    <w:rsid w:val="00AA485D"/>
    <w:rsid w:val="00AA56A8"/>
    <w:rsid w:val="00AA58F4"/>
    <w:rsid w:val="00AA636A"/>
    <w:rsid w:val="00AA710E"/>
    <w:rsid w:val="00AA7241"/>
    <w:rsid w:val="00AA76B4"/>
    <w:rsid w:val="00AB37BD"/>
    <w:rsid w:val="00AB4CB1"/>
    <w:rsid w:val="00AC0EA4"/>
    <w:rsid w:val="00AC1C7E"/>
    <w:rsid w:val="00AC2112"/>
    <w:rsid w:val="00AC51C7"/>
    <w:rsid w:val="00AC54B1"/>
    <w:rsid w:val="00AC5592"/>
    <w:rsid w:val="00AC5CF2"/>
    <w:rsid w:val="00AD04D6"/>
    <w:rsid w:val="00AD19A5"/>
    <w:rsid w:val="00AD207A"/>
    <w:rsid w:val="00AD297D"/>
    <w:rsid w:val="00AD56A5"/>
    <w:rsid w:val="00AD5C9A"/>
    <w:rsid w:val="00AD71BF"/>
    <w:rsid w:val="00AE3277"/>
    <w:rsid w:val="00AE3910"/>
    <w:rsid w:val="00AE3A99"/>
    <w:rsid w:val="00AE5A51"/>
    <w:rsid w:val="00AE7BA0"/>
    <w:rsid w:val="00AF0366"/>
    <w:rsid w:val="00AF08FE"/>
    <w:rsid w:val="00AF364C"/>
    <w:rsid w:val="00AF53DA"/>
    <w:rsid w:val="00AF662D"/>
    <w:rsid w:val="00AF67FC"/>
    <w:rsid w:val="00AF6FDB"/>
    <w:rsid w:val="00AF763B"/>
    <w:rsid w:val="00AF7DDA"/>
    <w:rsid w:val="00B0094D"/>
    <w:rsid w:val="00B00A5C"/>
    <w:rsid w:val="00B03BDC"/>
    <w:rsid w:val="00B05510"/>
    <w:rsid w:val="00B057AD"/>
    <w:rsid w:val="00B06C81"/>
    <w:rsid w:val="00B14903"/>
    <w:rsid w:val="00B16666"/>
    <w:rsid w:val="00B16ABD"/>
    <w:rsid w:val="00B16C52"/>
    <w:rsid w:val="00B1776E"/>
    <w:rsid w:val="00B21899"/>
    <w:rsid w:val="00B24059"/>
    <w:rsid w:val="00B24383"/>
    <w:rsid w:val="00B24504"/>
    <w:rsid w:val="00B322E9"/>
    <w:rsid w:val="00B34E0C"/>
    <w:rsid w:val="00B34EF0"/>
    <w:rsid w:val="00B357EA"/>
    <w:rsid w:val="00B35A80"/>
    <w:rsid w:val="00B37F32"/>
    <w:rsid w:val="00B40066"/>
    <w:rsid w:val="00B40B8A"/>
    <w:rsid w:val="00B4149C"/>
    <w:rsid w:val="00B41855"/>
    <w:rsid w:val="00B45095"/>
    <w:rsid w:val="00B459EE"/>
    <w:rsid w:val="00B47002"/>
    <w:rsid w:val="00B476C5"/>
    <w:rsid w:val="00B47ED8"/>
    <w:rsid w:val="00B47F8D"/>
    <w:rsid w:val="00B51E4C"/>
    <w:rsid w:val="00B520AA"/>
    <w:rsid w:val="00B532D1"/>
    <w:rsid w:val="00B54672"/>
    <w:rsid w:val="00B57574"/>
    <w:rsid w:val="00B66940"/>
    <w:rsid w:val="00B67DEF"/>
    <w:rsid w:val="00B70A25"/>
    <w:rsid w:val="00B7113C"/>
    <w:rsid w:val="00B714A9"/>
    <w:rsid w:val="00B716BE"/>
    <w:rsid w:val="00B7181D"/>
    <w:rsid w:val="00B7185E"/>
    <w:rsid w:val="00B71A0B"/>
    <w:rsid w:val="00B74BD9"/>
    <w:rsid w:val="00B75B0C"/>
    <w:rsid w:val="00B773C5"/>
    <w:rsid w:val="00B80D52"/>
    <w:rsid w:val="00B81DF9"/>
    <w:rsid w:val="00B81EC9"/>
    <w:rsid w:val="00B82366"/>
    <w:rsid w:val="00B86B8F"/>
    <w:rsid w:val="00B873B5"/>
    <w:rsid w:val="00B9063E"/>
    <w:rsid w:val="00B9096A"/>
    <w:rsid w:val="00B90F75"/>
    <w:rsid w:val="00B912D2"/>
    <w:rsid w:val="00B91545"/>
    <w:rsid w:val="00B930E3"/>
    <w:rsid w:val="00B9457A"/>
    <w:rsid w:val="00B95CBE"/>
    <w:rsid w:val="00B95E39"/>
    <w:rsid w:val="00B96995"/>
    <w:rsid w:val="00BA21B5"/>
    <w:rsid w:val="00BA23CF"/>
    <w:rsid w:val="00BA2AFD"/>
    <w:rsid w:val="00BA43A2"/>
    <w:rsid w:val="00BA5284"/>
    <w:rsid w:val="00BA645A"/>
    <w:rsid w:val="00BA796A"/>
    <w:rsid w:val="00BB3597"/>
    <w:rsid w:val="00BB3AA4"/>
    <w:rsid w:val="00BB4DF1"/>
    <w:rsid w:val="00BB58F4"/>
    <w:rsid w:val="00BC440F"/>
    <w:rsid w:val="00BC4517"/>
    <w:rsid w:val="00BC455D"/>
    <w:rsid w:val="00BC66CB"/>
    <w:rsid w:val="00BD0304"/>
    <w:rsid w:val="00BD19D1"/>
    <w:rsid w:val="00BD1CCA"/>
    <w:rsid w:val="00BD2B02"/>
    <w:rsid w:val="00BD420E"/>
    <w:rsid w:val="00BD5277"/>
    <w:rsid w:val="00BD5E3C"/>
    <w:rsid w:val="00BD626F"/>
    <w:rsid w:val="00BE0B48"/>
    <w:rsid w:val="00BE67EE"/>
    <w:rsid w:val="00BE6A99"/>
    <w:rsid w:val="00BE741F"/>
    <w:rsid w:val="00BE747E"/>
    <w:rsid w:val="00BF4DEF"/>
    <w:rsid w:val="00BF65F8"/>
    <w:rsid w:val="00BF7700"/>
    <w:rsid w:val="00BF7EE0"/>
    <w:rsid w:val="00C00135"/>
    <w:rsid w:val="00C02FC6"/>
    <w:rsid w:val="00C05254"/>
    <w:rsid w:val="00C060B5"/>
    <w:rsid w:val="00C10E19"/>
    <w:rsid w:val="00C164D7"/>
    <w:rsid w:val="00C16738"/>
    <w:rsid w:val="00C1710C"/>
    <w:rsid w:val="00C17B09"/>
    <w:rsid w:val="00C20502"/>
    <w:rsid w:val="00C20F5E"/>
    <w:rsid w:val="00C2167E"/>
    <w:rsid w:val="00C23E7D"/>
    <w:rsid w:val="00C240D8"/>
    <w:rsid w:val="00C2556B"/>
    <w:rsid w:val="00C25D22"/>
    <w:rsid w:val="00C26084"/>
    <w:rsid w:val="00C26BC2"/>
    <w:rsid w:val="00C27C4B"/>
    <w:rsid w:val="00C31643"/>
    <w:rsid w:val="00C328A9"/>
    <w:rsid w:val="00C328B6"/>
    <w:rsid w:val="00C333CD"/>
    <w:rsid w:val="00C3345F"/>
    <w:rsid w:val="00C346D6"/>
    <w:rsid w:val="00C348A7"/>
    <w:rsid w:val="00C3704B"/>
    <w:rsid w:val="00C3769A"/>
    <w:rsid w:val="00C41D52"/>
    <w:rsid w:val="00C42F47"/>
    <w:rsid w:val="00C44C2D"/>
    <w:rsid w:val="00C46E94"/>
    <w:rsid w:val="00C46F22"/>
    <w:rsid w:val="00C474E1"/>
    <w:rsid w:val="00C52EBC"/>
    <w:rsid w:val="00C5306B"/>
    <w:rsid w:val="00C5459A"/>
    <w:rsid w:val="00C55134"/>
    <w:rsid w:val="00C5518F"/>
    <w:rsid w:val="00C55686"/>
    <w:rsid w:val="00C56D01"/>
    <w:rsid w:val="00C60ABF"/>
    <w:rsid w:val="00C60C1D"/>
    <w:rsid w:val="00C620CC"/>
    <w:rsid w:val="00C63644"/>
    <w:rsid w:val="00C64470"/>
    <w:rsid w:val="00C646D8"/>
    <w:rsid w:val="00C654A7"/>
    <w:rsid w:val="00C6693D"/>
    <w:rsid w:val="00C669C7"/>
    <w:rsid w:val="00C67A2E"/>
    <w:rsid w:val="00C711D7"/>
    <w:rsid w:val="00C726C4"/>
    <w:rsid w:val="00C729CA"/>
    <w:rsid w:val="00C73EE6"/>
    <w:rsid w:val="00C73F53"/>
    <w:rsid w:val="00C77753"/>
    <w:rsid w:val="00C83440"/>
    <w:rsid w:val="00C83DF7"/>
    <w:rsid w:val="00C907DA"/>
    <w:rsid w:val="00C922B5"/>
    <w:rsid w:val="00C9373B"/>
    <w:rsid w:val="00C974A0"/>
    <w:rsid w:val="00C977BD"/>
    <w:rsid w:val="00C97D89"/>
    <w:rsid w:val="00CA24F5"/>
    <w:rsid w:val="00CA39C3"/>
    <w:rsid w:val="00CA460D"/>
    <w:rsid w:val="00CA63D6"/>
    <w:rsid w:val="00CB1E37"/>
    <w:rsid w:val="00CB3FA0"/>
    <w:rsid w:val="00CB6E11"/>
    <w:rsid w:val="00CC0478"/>
    <w:rsid w:val="00CC0923"/>
    <w:rsid w:val="00CC1543"/>
    <w:rsid w:val="00CC2900"/>
    <w:rsid w:val="00CC3776"/>
    <w:rsid w:val="00CC68A5"/>
    <w:rsid w:val="00CC6BF3"/>
    <w:rsid w:val="00CC722A"/>
    <w:rsid w:val="00CD1403"/>
    <w:rsid w:val="00CD3DD5"/>
    <w:rsid w:val="00CD3DF0"/>
    <w:rsid w:val="00CD432E"/>
    <w:rsid w:val="00CD4F3C"/>
    <w:rsid w:val="00CD53FB"/>
    <w:rsid w:val="00CD6F33"/>
    <w:rsid w:val="00CE00F0"/>
    <w:rsid w:val="00CE0206"/>
    <w:rsid w:val="00CE27AB"/>
    <w:rsid w:val="00CE2998"/>
    <w:rsid w:val="00CE31E7"/>
    <w:rsid w:val="00CE3969"/>
    <w:rsid w:val="00CE44BF"/>
    <w:rsid w:val="00CE590B"/>
    <w:rsid w:val="00CE6784"/>
    <w:rsid w:val="00CF0071"/>
    <w:rsid w:val="00CF1A6F"/>
    <w:rsid w:val="00CF1AC2"/>
    <w:rsid w:val="00CF3822"/>
    <w:rsid w:val="00CF3F2B"/>
    <w:rsid w:val="00CF48AB"/>
    <w:rsid w:val="00CF492B"/>
    <w:rsid w:val="00CF517B"/>
    <w:rsid w:val="00D00681"/>
    <w:rsid w:val="00D010E0"/>
    <w:rsid w:val="00D01EDA"/>
    <w:rsid w:val="00D020EA"/>
    <w:rsid w:val="00D04CA6"/>
    <w:rsid w:val="00D055BC"/>
    <w:rsid w:val="00D074BE"/>
    <w:rsid w:val="00D10271"/>
    <w:rsid w:val="00D15A77"/>
    <w:rsid w:val="00D15B87"/>
    <w:rsid w:val="00D1640A"/>
    <w:rsid w:val="00D17237"/>
    <w:rsid w:val="00D20BE2"/>
    <w:rsid w:val="00D21523"/>
    <w:rsid w:val="00D220EE"/>
    <w:rsid w:val="00D22EAC"/>
    <w:rsid w:val="00D27478"/>
    <w:rsid w:val="00D30382"/>
    <w:rsid w:val="00D31F18"/>
    <w:rsid w:val="00D351CB"/>
    <w:rsid w:val="00D359F4"/>
    <w:rsid w:val="00D37BC7"/>
    <w:rsid w:val="00D43FC9"/>
    <w:rsid w:val="00D4621C"/>
    <w:rsid w:val="00D474D6"/>
    <w:rsid w:val="00D47684"/>
    <w:rsid w:val="00D517B2"/>
    <w:rsid w:val="00D57986"/>
    <w:rsid w:val="00D60695"/>
    <w:rsid w:val="00D617B7"/>
    <w:rsid w:val="00D622ED"/>
    <w:rsid w:val="00D67565"/>
    <w:rsid w:val="00D7021E"/>
    <w:rsid w:val="00D7068A"/>
    <w:rsid w:val="00D7248F"/>
    <w:rsid w:val="00D73A1B"/>
    <w:rsid w:val="00D73ED8"/>
    <w:rsid w:val="00D777BF"/>
    <w:rsid w:val="00D82887"/>
    <w:rsid w:val="00D831BF"/>
    <w:rsid w:val="00D8349D"/>
    <w:rsid w:val="00D83843"/>
    <w:rsid w:val="00D8416A"/>
    <w:rsid w:val="00D84BFA"/>
    <w:rsid w:val="00D85967"/>
    <w:rsid w:val="00D906C9"/>
    <w:rsid w:val="00D906DA"/>
    <w:rsid w:val="00D9164E"/>
    <w:rsid w:val="00D9256B"/>
    <w:rsid w:val="00D934D3"/>
    <w:rsid w:val="00D945B7"/>
    <w:rsid w:val="00D950B5"/>
    <w:rsid w:val="00D9528A"/>
    <w:rsid w:val="00D95E7A"/>
    <w:rsid w:val="00D96D1B"/>
    <w:rsid w:val="00D972E8"/>
    <w:rsid w:val="00DA00ED"/>
    <w:rsid w:val="00DA1592"/>
    <w:rsid w:val="00DA1652"/>
    <w:rsid w:val="00DA31F1"/>
    <w:rsid w:val="00DA3572"/>
    <w:rsid w:val="00DA4BDC"/>
    <w:rsid w:val="00DB075C"/>
    <w:rsid w:val="00DB0D97"/>
    <w:rsid w:val="00DB0FCF"/>
    <w:rsid w:val="00DB242E"/>
    <w:rsid w:val="00DB2B13"/>
    <w:rsid w:val="00DB382F"/>
    <w:rsid w:val="00DB4C38"/>
    <w:rsid w:val="00DC14CA"/>
    <w:rsid w:val="00DC7469"/>
    <w:rsid w:val="00DC764E"/>
    <w:rsid w:val="00DC7722"/>
    <w:rsid w:val="00DC7825"/>
    <w:rsid w:val="00DD20EA"/>
    <w:rsid w:val="00DD246C"/>
    <w:rsid w:val="00DD3E8A"/>
    <w:rsid w:val="00DD3FAA"/>
    <w:rsid w:val="00DD5252"/>
    <w:rsid w:val="00DD7ACE"/>
    <w:rsid w:val="00DE004D"/>
    <w:rsid w:val="00DE0D0C"/>
    <w:rsid w:val="00DE1709"/>
    <w:rsid w:val="00DE45AA"/>
    <w:rsid w:val="00DE5BB3"/>
    <w:rsid w:val="00DF5266"/>
    <w:rsid w:val="00DF5678"/>
    <w:rsid w:val="00DF6019"/>
    <w:rsid w:val="00DF6A1F"/>
    <w:rsid w:val="00E00B2C"/>
    <w:rsid w:val="00E03C9D"/>
    <w:rsid w:val="00E05C63"/>
    <w:rsid w:val="00E1279E"/>
    <w:rsid w:val="00E14206"/>
    <w:rsid w:val="00E1556A"/>
    <w:rsid w:val="00E15D9E"/>
    <w:rsid w:val="00E164E1"/>
    <w:rsid w:val="00E17264"/>
    <w:rsid w:val="00E21DA5"/>
    <w:rsid w:val="00E2296D"/>
    <w:rsid w:val="00E2326B"/>
    <w:rsid w:val="00E23958"/>
    <w:rsid w:val="00E267EA"/>
    <w:rsid w:val="00E30116"/>
    <w:rsid w:val="00E32140"/>
    <w:rsid w:val="00E32192"/>
    <w:rsid w:val="00E332CD"/>
    <w:rsid w:val="00E36396"/>
    <w:rsid w:val="00E367BA"/>
    <w:rsid w:val="00E4029A"/>
    <w:rsid w:val="00E40473"/>
    <w:rsid w:val="00E40876"/>
    <w:rsid w:val="00E43D59"/>
    <w:rsid w:val="00E464AC"/>
    <w:rsid w:val="00E53785"/>
    <w:rsid w:val="00E543AC"/>
    <w:rsid w:val="00E55C7B"/>
    <w:rsid w:val="00E60041"/>
    <w:rsid w:val="00E60A2B"/>
    <w:rsid w:val="00E610A1"/>
    <w:rsid w:val="00E61A57"/>
    <w:rsid w:val="00E6207E"/>
    <w:rsid w:val="00E65340"/>
    <w:rsid w:val="00E66216"/>
    <w:rsid w:val="00E70E36"/>
    <w:rsid w:val="00E770FC"/>
    <w:rsid w:val="00E82B62"/>
    <w:rsid w:val="00E83C6F"/>
    <w:rsid w:val="00E83ED4"/>
    <w:rsid w:val="00E86448"/>
    <w:rsid w:val="00E86962"/>
    <w:rsid w:val="00E87C38"/>
    <w:rsid w:val="00E92419"/>
    <w:rsid w:val="00E92AC8"/>
    <w:rsid w:val="00E93CC1"/>
    <w:rsid w:val="00E94D45"/>
    <w:rsid w:val="00E95B78"/>
    <w:rsid w:val="00E97965"/>
    <w:rsid w:val="00EA02C8"/>
    <w:rsid w:val="00EA0615"/>
    <w:rsid w:val="00EA5679"/>
    <w:rsid w:val="00EA76D7"/>
    <w:rsid w:val="00EB4886"/>
    <w:rsid w:val="00EB79EB"/>
    <w:rsid w:val="00EC0997"/>
    <w:rsid w:val="00EC0A69"/>
    <w:rsid w:val="00EC0E02"/>
    <w:rsid w:val="00EC1731"/>
    <w:rsid w:val="00EC3ECD"/>
    <w:rsid w:val="00EC3F14"/>
    <w:rsid w:val="00EC499F"/>
    <w:rsid w:val="00ED0FAC"/>
    <w:rsid w:val="00ED4FB1"/>
    <w:rsid w:val="00ED5A6A"/>
    <w:rsid w:val="00ED5F86"/>
    <w:rsid w:val="00ED6707"/>
    <w:rsid w:val="00EE0FBC"/>
    <w:rsid w:val="00EE2117"/>
    <w:rsid w:val="00EE2399"/>
    <w:rsid w:val="00EE4E6D"/>
    <w:rsid w:val="00EE5590"/>
    <w:rsid w:val="00EE56A4"/>
    <w:rsid w:val="00EE5BEE"/>
    <w:rsid w:val="00EE6209"/>
    <w:rsid w:val="00EE779F"/>
    <w:rsid w:val="00EF3E64"/>
    <w:rsid w:val="00F022A7"/>
    <w:rsid w:val="00F0270B"/>
    <w:rsid w:val="00F02A58"/>
    <w:rsid w:val="00F0458B"/>
    <w:rsid w:val="00F05601"/>
    <w:rsid w:val="00F06653"/>
    <w:rsid w:val="00F06A59"/>
    <w:rsid w:val="00F0785D"/>
    <w:rsid w:val="00F07ABD"/>
    <w:rsid w:val="00F10769"/>
    <w:rsid w:val="00F128AA"/>
    <w:rsid w:val="00F14BD8"/>
    <w:rsid w:val="00F20969"/>
    <w:rsid w:val="00F20D23"/>
    <w:rsid w:val="00F20FCE"/>
    <w:rsid w:val="00F22688"/>
    <w:rsid w:val="00F23099"/>
    <w:rsid w:val="00F23FD5"/>
    <w:rsid w:val="00F241CE"/>
    <w:rsid w:val="00F24322"/>
    <w:rsid w:val="00F261CA"/>
    <w:rsid w:val="00F278F2"/>
    <w:rsid w:val="00F30DB4"/>
    <w:rsid w:val="00F31174"/>
    <w:rsid w:val="00F326E3"/>
    <w:rsid w:val="00F32EDE"/>
    <w:rsid w:val="00F34376"/>
    <w:rsid w:val="00F35DAD"/>
    <w:rsid w:val="00F3756A"/>
    <w:rsid w:val="00F37625"/>
    <w:rsid w:val="00F44282"/>
    <w:rsid w:val="00F45AB8"/>
    <w:rsid w:val="00F46B45"/>
    <w:rsid w:val="00F500BC"/>
    <w:rsid w:val="00F50CEE"/>
    <w:rsid w:val="00F543CC"/>
    <w:rsid w:val="00F5780B"/>
    <w:rsid w:val="00F60C85"/>
    <w:rsid w:val="00F634AE"/>
    <w:rsid w:val="00F64046"/>
    <w:rsid w:val="00F64FF5"/>
    <w:rsid w:val="00F679EF"/>
    <w:rsid w:val="00F707D3"/>
    <w:rsid w:val="00F73AB3"/>
    <w:rsid w:val="00F743EC"/>
    <w:rsid w:val="00F74C1B"/>
    <w:rsid w:val="00F76FB2"/>
    <w:rsid w:val="00F773C1"/>
    <w:rsid w:val="00F7798A"/>
    <w:rsid w:val="00F80424"/>
    <w:rsid w:val="00F80A33"/>
    <w:rsid w:val="00F81408"/>
    <w:rsid w:val="00F82100"/>
    <w:rsid w:val="00F83770"/>
    <w:rsid w:val="00F839D1"/>
    <w:rsid w:val="00F852E1"/>
    <w:rsid w:val="00F863C0"/>
    <w:rsid w:val="00F91EFC"/>
    <w:rsid w:val="00F92889"/>
    <w:rsid w:val="00F965C7"/>
    <w:rsid w:val="00F96A90"/>
    <w:rsid w:val="00F96B4A"/>
    <w:rsid w:val="00F97243"/>
    <w:rsid w:val="00F972AC"/>
    <w:rsid w:val="00F97B49"/>
    <w:rsid w:val="00FA0523"/>
    <w:rsid w:val="00FA2B59"/>
    <w:rsid w:val="00FA5512"/>
    <w:rsid w:val="00FA7467"/>
    <w:rsid w:val="00FB21EF"/>
    <w:rsid w:val="00FB2AE0"/>
    <w:rsid w:val="00FB3BF4"/>
    <w:rsid w:val="00FB46EE"/>
    <w:rsid w:val="00FB533A"/>
    <w:rsid w:val="00FC2B26"/>
    <w:rsid w:val="00FC44AC"/>
    <w:rsid w:val="00FC5B30"/>
    <w:rsid w:val="00FC6488"/>
    <w:rsid w:val="00FC7A00"/>
    <w:rsid w:val="00FD04AC"/>
    <w:rsid w:val="00FD38FB"/>
    <w:rsid w:val="00FD3A60"/>
    <w:rsid w:val="00FE22AF"/>
    <w:rsid w:val="00FE22E8"/>
    <w:rsid w:val="00FE23C1"/>
    <w:rsid w:val="00FE2F5B"/>
    <w:rsid w:val="00FE3173"/>
    <w:rsid w:val="00FE399F"/>
    <w:rsid w:val="00FE7200"/>
    <w:rsid w:val="00FF036A"/>
    <w:rsid w:val="00FF062B"/>
    <w:rsid w:val="00FF335B"/>
    <w:rsid w:val="00FF39DA"/>
    <w:rsid w:val="00FF54F0"/>
    <w:rsid w:val="00FF6048"/>
    <w:rsid w:val="00FF78FD"/>
    <w:rsid w:val="015F6420"/>
    <w:rsid w:val="02F5745D"/>
    <w:rsid w:val="03893570"/>
    <w:rsid w:val="046B0A6A"/>
    <w:rsid w:val="06D119DA"/>
    <w:rsid w:val="0B00226B"/>
    <w:rsid w:val="0F9A4B6F"/>
    <w:rsid w:val="1002797F"/>
    <w:rsid w:val="15DC5EB6"/>
    <w:rsid w:val="25984C56"/>
    <w:rsid w:val="2676773C"/>
    <w:rsid w:val="26EB6B4A"/>
    <w:rsid w:val="2B353520"/>
    <w:rsid w:val="2C951B67"/>
    <w:rsid w:val="2CC2413D"/>
    <w:rsid w:val="31CD7066"/>
    <w:rsid w:val="356138D6"/>
    <w:rsid w:val="388D5E0B"/>
    <w:rsid w:val="3D3112A5"/>
    <w:rsid w:val="41115DE8"/>
    <w:rsid w:val="42DB2719"/>
    <w:rsid w:val="432B18F8"/>
    <w:rsid w:val="43BA1D87"/>
    <w:rsid w:val="4468225B"/>
    <w:rsid w:val="46125E0A"/>
    <w:rsid w:val="4AD462E6"/>
    <w:rsid w:val="4ECE2126"/>
    <w:rsid w:val="4F5F349F"/>
    <w:rsid w:val="51764DFA"/>
    <w:rsid w:val="52BA52FE"/>
    <w:rsid w:val="56A85DC9"/>
    <w:rsid w:val="57D254FB"/>
    <w:rsid w:val="5C792F9B"/>
    <w:rsid w:val="5DC359FD"/>
    <w:rsid w:val="62286143"/>
    <w:rsid w:val="674B575D"/>
    <w:rsid w:val="6B384270"/>
    <w:rsid w:val="719D28A8"/>
    <w:rsid w:val="76CD36C9"/>
    <w:rsid w:val="76DF4AE0"/>
    <w:rsid w:val="795D43B9"/>
    <w:rsid w:val="7AD614DB"/>
    <w:rsid w:val="7ADC7111"/>
    <w:rsid w:val="7C283E26"/>
  </w:rsids>
  <m:mathPr>
    <m:mathFont m:val="Cambria Math"/>
    <m:brkBin m:val="before"/>
    <m:brkBinSub m:val="--"/>
    <m:smallFrac/>
    <m:dispDef/>
    <m:lMargin m:val="0"/>
    <m:rMargin m:val="0"/>
    <m:defJc m:val="centerGroup"/>
    <m:wrapRight/>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footer" w:uiPriority="99"/>
    <w:lsdException w:name="caption" w:semiHidden="1" w:unhideWhenUsed="1" w:qFormat="1"/>
    <w:lsdException w:name="List" w:uiPriority="99" w:unhideWhenUsed="1"/>
    <w:lsdException w:name="Title" w:qFormat="1"/>
    <w:lsdException w:name="Default Paragraph Font" w:qFormat="1"/>
    <w:lsdException w:name="Subtitle" w:qFormat="1"/>
    <w:lsdException w:name="Hyperlink" w:uiPriority="99"/>
    <w:lsdException w:name="Strong" w:qFormat="1"/>
    <w:lsdException w:name="Emphasis" w:uiPriority="20" w:qFormat="1"/>
    <w:lsdException w:name="Plain Text" w:qFormat="1"/>
    <w:lsdException w:name="HTML Top of Form" w:semiHidden="1" w:uiPriority="99" w:unhideWhenUsed="1"/>
    <w:lsdException w:name="HTML Bottom of Form" w:semiHidden="1" w:uiPriority="99" w:unhideWhenUsed="1"/>
    <w:lsdException w:name="HTML Preformatted" w:uiPriority="99"/>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Table Grid" w:semiHidden="1" w:uiPriority="99" w:unhideWhenUsed="1"/>
    <w:lsdException w:name="Table Theme" w:semiHidden="1" w:uiPriority="99" w:unhideWhenUsed="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702F1"/>
    <w:pPr>
      <w:widowControl w:val="0"/>
      <w:jc w:val="both"/>
    </w:pPr>
    <w:rPr>
      <w:kern w:val="2"/>
      <w:sz w:val="21"/>
      <w:szCs w:val="22"/>
    </w:rPr>
  </w:style>
  <w:style w:type="paragraph" w:styleId="1">
    <w:name w:val="heading 1"/>
    <w:basedOn w:val="a"/>
    <w:next w:val="a"/>
    <w:link w:val="1Char"/>
    <w:uiPriority w:val="9"/>
    <w:qFormat/>
    <w:rsid w:val="007702F1"/>
    <w:pPr>
      <w:widowControl/>
      <w:spacing w:before="100" w:beforeAutospacing="1" w:after="100" w:afterAutospacing="1"/>
      <w:jc w:val="left"/>
      <w:outlineLvl w:val="0"/>
    </w:pPr>
    <w:rPr>
      <w:rFonts w:ascii="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qFormat/>
    <w:rsid w:val="007702F1"/>
    <w:pPr>
      <w:jc w:val="left"/>
    </w:pPr>
    <w:rPr>
      <w:szCs w:val="24"/>
    </w:rPr>
  </w:style>
  <w:style w:type="paragraph" w:styleId="a4">
    <w:name w:val="Body Text"/>
    <w:basedOn w:val="a"/>
    <w:rsid w:val="007702F1"/>
    <w:pPr>
      <w:spacing w:after="120"/>
    </w:pPr>
    <w:rPr>
      <w:rFonts w:ascii="Calibri" w:hAnsi="Calibri"/>
    </w:rPr>
  </w:style>
  <w:style w:type="paragraph" w:styleId="a5">
    <w:name w:val="Plain Text"/>
    <w:basedOn w:val="a"/>
    <w:link w:val="Char0"/>
    <w:qFormat/>
    <w:rsid w:val="007702F1"/>
    <w:rPr>
      <w:rFonts w:ascii="宋体" w:hAnsi="Courier New" w:cs="Courier New"/>
      <w:szCs w:val="21"/>
    </w:rPr>
  </w:style>
  <w:style w:type="paragraph" w:styleId="a6">
    <w:name w:val="Balloon Text"/>
    <w:basedOn w:val="a"/>
    <w:link w:val="Char1"/>
    <w:rsid w:val="007702F1"/>
    <w:rPr>
      <w:sz w:val="18"/>
      <w:szCs w:val="18"/>
    </w:rPr>
  </w:style>
  <w:style w:type="paragraph" w:styleId="a7">
    <w:name w:val="footer"/>
    <w:basedOn w:val="a"/>
    <w:link w:val="Char2"/>
    <w:uiPriority w:val="99"/>
    <w:rsid w:val="007702F1"/>
    <w:pPr>
      <w:tabs>
        <w:tab w:val="center" w:pos="4153"/>
        <w:tab w:val="right" w:pos="8306"/>
      </w:tabs>
      <w:snapToGrid w:val="0"/>
      <w:jc w:val="left"/>
    </w:pPr>
    <w:rPr>
      <w:sz w:val="18"/>
    </w:rPr>
  </w:style>
  <w:style w:type="paragraph" w:styleId="a8">
    <w:name w:val="header"/>
    <w:basedOn w:val="a"/>
    <w:link w:val="Char3"/>
    <w:rsid w:val="007702F1"/>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List"/>
    <w:basedOn w:val="a"/>
    <w:uiPriority w:val="99"/>
    <w:unhideWhenUsed/>
    <w:rsid w:val="007702F1"/>
    <w:pPr>
      <w:ind w:left="200" w:hangingChars="200" w:hanging="200"/>
    </w:pPr>
    <w:rPr>
      <w:szCs w:val="24"/>
    </w:rPr>
  </w:style>
  <w:style w:type="paragraph" w:styleId="HTML">
    <w:name w:val="HTML Preformatted"/>
    <w:basedOn w:val="a"/>
    <w:link w:val="HTMLChar"/>
    <w:uiPriority w:val="99"/>
    <w:rsid w:val="007702F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kern w:val="0"/>
      <w:sz w:val="20"/>
      <w:szCs w:val="20"/>
    </w:rPr>
  </w:style>
  <w:style w:type="paragraph" w:styleId="aa">
    <w:name w:val="Normal (Web)"/>
    <w:basedOn w:val="a"/>
    <w:rsid w:val="007702F1"/>
    <w:pPr>
      <w:widowControl/>
      <w:spacing w:before="100" w:beforeAutospacing="1" w:after="100" w:afterAutospacing="1"/>
      <w:jc w:val="left"/>
    </w:pPr>
    <w:rPr>
      <w:rFonts w:ascii="宋体" w:hAnsi="宋体" w:hint="eastAsia"/>
      <w:color w:val="000000"/>
      <w:sz w:val="24"/>
    </w:rPr>
  </w:style>
  <w:style w:type="paragraph" w:styleId="ab">
    <w:name w:val="Title"/>
    <w:basedOn w:val="a"/>
    <w:next w:val="a"/>
    <w:link w:val="Char4"/>
    <w:qFormat/>
    <w:rsid w:val="007702F1"/>
    <w:pPr>
      <w:spacing w:before="240" w:after="60"/>
      <w:jc w:val="center"/>
      <w:outlineLvl w:val="0"/>
    </w:pPr>
    <w:rPr>
      <w:rFonts w:ascii="Cambria" w:hAnsi="Cambria"/>
      <w:b/>
      <w:bCs/>
      <w:sz w:val="28"/>
      <w:szCs w:val="32"/>
    </w:rPr>
  </w:style>
  <w:style w:type="paragraph" w:styleId="ac">
    <w:name w:val="annotation subject"/>
    <w:basedOn w:val="a3"/>
    <w:next w:val="a3"/>
    <w:link w:val="Char5"/>
    <w:rsid w:val="007702F1"/>
    <w:rPr>
      <w:b/>
      <w:bCs/>
      <w:szCs w:val="22"/>
    </w:rPr>
  </w:style>
  <w:style w:type="character" w:styleId="ad">
    <w:name w:val="Strong"/>
    <w:qFormat/>
    <w:rsid w:val="007702F1"/>
    <w:rPr>
      <w:b/>
      <w:bCs/>
    </w:rPr>
  </w:style>
  <w:style w:type="character" w:styleId="ae">
    <w:name w:val="page number"/>
    <w:rsid w:val="007702F1"/>
  </w:style>
  <w:style w:type="character" w:styleId="af">
    <w:name w:val="Emphasis"/>
    <w:uiPriority w:val="20"/>
    <w:qFormat/>
    <w:rsid w:val="007702F1"/>
    <w:rPr>
      <w:i/>
      <w:iCs/>
    </w:rPr>
  </w:style>
  <w:style w:type="character" w:styleId="af0">
    <w:name w:val="Hyperlink"/>
    <w:uiPriority w:val="99"/>
    <w:rsid w:val="007702F1"/>
    <w:rPr>
      <w:color w:val="0000FF"/>
      <w:u w:val="single"/>
    </w:rPr>
  </w:style>
  <w:style w:type="character" w:styleId="af1">
    <w:name w:val="annotation reference"/>
    <w:rsid w:val="007702F1"/>
    <w:rPr>
      <w:sz w:val="21"/>
      <w:szCs w:val="21"/>
    </w:rPr>
  </w:style>
  <w:style w:type="character" w:customStyle="1" w:styleId="1Char">
    <w:name w:val="标题 1 Char"/>
    <w:link w:val="1"/>
    <w:uiPriority w:val="9"/>
    <w:qFormat/>
    <w:rsid w:val="007702F1"/>
    <w:rPr>
      <w:rFonts w:ascii="宋体" w:hAnsi="宋体" w:cs="宋体"/>
      <w:b/>
      <w:bCs/>
      <w:kern w:val="36"/>
      <w:sz w:val="48"/>
      <w:szCs w:val="48"/>
    </w:rPr>
  </w:style>
  <w:style w:type="character" w:customStyle="1" w:styleId="Char">
    <w:name w:val="批注文字 Char"/>
    <w:link w:val="a3"/>
    <w:qFormat/>
    <w:rsid w:val="007702F1"/>
    <w:rPr>
      <w:kern w:val="2"/>
      <w:sz w:val="21"/>
      <w:szCs w:val="24"/>
    </w:rPr>
  </w:style>
  <w:style w:type="character" w:customStyle="1" w:styleId="Char0">
    <w:name w:val="纯文本 Char"/>
    <w:link w:val="a5"/>
    <w:qFormat/>
    <w:locked/>
    <w:rsid w:val="007702F1"/>
    <w:rPr>
      <w:rFonts w:ascii="宋体" w:eastAsia="宋体" w:hAnsi="Courier New" w:cs="Courier New"/>
      <w:kern w:val="2"/>
      <w:sz w:val="21"/>
      <w:szCs w:val="21"/>
      <w:lang w:val="en-US" w:eastAsia="zh-CN" w:bidi="ar-SA"/>
    </w:rPr>
  </w:style>
  <w:style w:type="character" w:customStyle="1" w:styleId="Char1">
    <w:name w:val="批注框文本 Char"/>
    <w:link w:val="a6"/>
    <w:rsid w:val="007702F1"/>
    <w:rPr>
      <w:kern w:val="2"/>
      <w:sz w:val="18"/>
      <w:szCs w:val="18"/>
    </w:rPr>
  </w:style>
  <w:style w:type="character" w:customStyle="1" w:styleId="Char2">
    <w:name w:val="页脚 Char"/>
    <w:link w:val="a7"/>
    <w:uiPriority w:val="99"/>
    <w:rsid w:val="007702F1"/>
    <w:rPr>
      <w:kern w:val="2"/>
      <w:sz w:val="18"/>
      <w:szCs w:val="22"/>
    </w:rPr>
  </w:style>
  <w:style w:type="character" w:customStyle="1" w:styleId="Char3">
    <w:name w:val="页眉 Char"/>
    <w:link w:val="a8"/>
    <w:rsid w:val="007702F1"/>
    <w:rPr>
      <w:rFonts w:eastAsia="宋体"/>
      <w:kern w:val="2"/>
      <w:sz w:val="18"/>
      <w:szCs w:val="22"/>
      <w:lang w:val="en-US" w:eastAsia="zh-CN" w:bidi="ar-SA"/>
    </w:rPr>
  </w:style>
  <w:style w:type="character" w:customStyle="1" w:styleId="HTMLChar">
    <w:name w:val="HTML 预设格式 Char"/>
    <w:link w:val="HTML"/>
    <w:uiPriority w:val="99"/>
    <w:rsid w:val="007702F1"/>
    <w:rPr>
      <w:rFonts w:ascii="黑体" w:eastAsia="黑体" w:hAnsi="Courier New"/>
    </w:rPr>
  </w:style>
  <w:style w:type="character" w:customStyle="1" w:styleId="Char4">
    <w:name w:val="标题 Char"/>
    <w:link w:val="ab"/>
    <w:rsid w:val="007702F1"/>
    <w:rPr>
      <w:rFonts w:ascii="Cambria" w:hAnsi="Cambria" w:cs="Times New Roman"/>
      <w:b/>
      <w:bCs/>
      <w:kern w:val="2"/>
      <w:sz w:val="28"/>
      <w:szCs w:val="32"/>
    </w:rPr>
  </w:style>
  <w:style w:type="character" w:customStyle="1" w:styleId="Char5">
    <w:name w:val="批注主题 Char"/>
    <w:link w:val="ac"/>
    <w:rsid w:val="007702F1"/>
    <w:rPr>
      <w:b/>
      <w:bCs/>
      <w:kern w:val="2"/>
      <w:sz w:val="21"/>
      <w:szCs w:val="22"/>
    </w:rPr>
  </w:style>
  <w:style w:type="character" w:customStyle="1" w:styleId="20TimesNewRoman1">
    <w:name w:val="正文文本 (20) + Times New Roman1"/>
    <w:rsid w:val="007702F1"/>
    <w:rPr>
      <w:rFonts w:ascii="Times New Roman" w:eastAsia="宋体" w:hAnsi="Times New Roman" w:cs="Times New Roman"/>
      <w:b/>
      <w:bCs/>
      <w:spacing w:val="0"/>
      <w:sz w:val="20"/>
      <w:szCs w:val="20"/>
      <w:u w:val="none"/>
      <w:shd w:val="clear" w:color="auto" w:fill="FFFFFF"/>
      <w:lang w:bidi="ar-SA"/>
    </w:rPr>
  </w:style>
  <w:style w:type="character" w:customStyle="1" w:styleId="DefaultParagraphChar">
    <w:name w:val="DefaultParagraph Char"/>
    <w:link w:val="DefaultParagraph"/>
    <w:qFormat/>
    <w:locked/>
    <w:rsid w:val="007702F1"/>
    <w:rPr>
      <w:rFonts w:ascii="Calibri" w:hAnsi="Calibri"/>
      <w:kern w:val="2"/>
      <w:sz w:val="21"/>
      <w:szCs w:val="22"/>
      <w:lang w:val="en-US" w:eastAsia="zh-CN" w:bidi="ar-SA"/>
    </w:rPr>
  </w:style>
  <w:style w:type="paragraph" w:customStyle="1" w:styleId="DefaultParagraph">
    <w:name w:val="DefaultParagraph"/>
    <w:link w:val="DefaultParagraphChar"/>
    <w:qFormat/>
    <w:rsid w:val="007702F1"/>
    <w:rPr>
      <w:rFonts w:ascii="Calibri" w:hAnsi="Calibri"/>
      <w:kern w:val="2"/>
      <w:sz w:val="21"/>
      <w:szCs w:val="22"/>
    </w:rPr>
  </w:style>
  <w:style w:type="character" w:customStyle="1" w:styleId="6TimesNewRoman">
    <w:name w:val="正文文本 (6) + Times New Roman"/>
    <w:rsid w:val="007702F1"/>
    <w:rPr>
      <w:rFonts w:ascii="Times New Roman" w:hAnsi="Times New Roman" w:cs="Times New Roman"/>
      <w:b/>
      <w:bCs/>
      <w:spacing w:val="0"/>
      <w:sz w:val="21"/>
      <w:szCs w:val="21"/>
      <w:shd w:val="clear" w:color="auto" w:fill="FFFFFF"/>
      <w:lang w:bidi="ar-SA"/>
    </w:rPr>
  </w:style>
  <w:style w:type="character" w:customStyle="1" w:styleId="webkit-html-tag">
    <w:name w:val="webkit-html-tag"/>
    <w:rsid w:val="007702F1"/>
  </w:style>
  <w:style w:type="character" w:customStyle="1" w:styleId="36TimesNewRoman2">
    <w:name w:val="正文文本 (36) + Times New Roman2"/>
    <w:rsid w:val="007702F1"/>
    <w:rPr>
      <w:rFonts w:ascii="Times New Roman" w:hAnsi="Times New Roman" w:cs="Times New Roman"/>
      <w:spacing w:val="0"/>
      <w:sz w:val="21"/>
      <w:szCs w:val="21"/>
      <w:shd w:val="clear" w:color="auto" w:fill="FFFFFF"/>
    </w:rPr>
  </w:style>
  <w:style w:type="character" w:customStyle="1" w:styleId="60pt">
    <w:name w:val="正文文本 (6) + 间距 0 pt"/>
    <w:rsid w:val="007702F1"/>
    <w:rPr>
      <w:rFonts w:ascii="宋体" w:eastAsia="宋体" w:cs="宋体"/>
      <w:b/>
      <w:bCs/>
      <w:spacing w:val="0"/>
      <w:sz w:val="21"/>
      <w:szCs w:val="21"/>
      <w:u w:val="none"/>
      <w:shd w:val="clear" w:color="auto" w:fill="FFFFFF"/>
      <w:lang w:bidi="ar-SA"/>
    </w:rPr>
  </w:style>
  <w:style w:type="character" w:customStyle="1" w:styleId="Char6">
    <w:name w:val="无间隔 Char"/>
    <w:link w:val="NoSpacing1"/>
    <w:rsid w:val="007702F1"/>
    <w:rPr>
      <w:rFonts w:ascii="Calibri" w:hAnsi="Calibri"/>
      <w:sz w:val="22"/>
      <w:szCs w:val="22"/>
      <w:lang w:val="en-US" w:eastAsia="zh-CN" w:bidi="ar-SA"/>
    </w:rPr>
  </w:style>
  <w:style w:type="paragraph" w:customStyle="1" w:styleId="NoSpacing1">
    <w:name w:val="No Spacing1"/>
    <w:link w:val="Char6"/>
    <w:qFormat/>
    <w:rsid w:val="007702F1"/>
    <w:rPr>
      <w:rFonts w:ascii="Calibri" w:hAnsi="Calibri"/>
      <w:sz w:val="22"/>
      <w:szCs w:val="22"/>
    </w:rPr>
  </w:style>
  <w:style w:type="character" w:customStyle="1" w:styleId="6">
    <w:name w:val="正文文本 (6)_"/>
    <w:link w:val="60"/>
    <w:qFormat/>
    <w:rsid w:val="007702F1"/>
    <w:rPr>
      <w:b/>
      <w:bCs/>
      <w:spacing w:val="-20"/>
      <w:sz w:val="18"/>
      <w:szCs w:val="18"/>
      <w:shd w:val="clear" w:color="auto" w:fill="FFFFFF"/>
      <w:lang w:bidi="ar-SA"/>
    </w:rPr>
  </w:style>
  <w:style w:type="paragraph" w:customStyle="1" w:styleId="60">
    <w:name w:val="正文文本 (6)"/>
    <w:basedOn w:val="a"/>
    <w:link w:val="6"/>
    <w:rsid w:val="007702F1"/>
    <w:pPr>
      <w:widowControl/>
      <w:shd w:val="clear" w:color="auto" w:fill="FFFFFF"/>
      <w:spacing w:line="240" w:lineRule="atLeast"/>
      <w:jc w:val="left"/>
    </w:pPr>
    <w:rPr>
      <w:b/>
      <w:bCs/>
      <w:spacing w:val="-20"/>
      <w:kern w:val="0"/>
      <w:sz w:val="18"/>
      <w:szCs w:val="18"/>
      <w:shd w:val="clear" w:color="auto" w:fill="FFFFFF"/>
    </w:rPr>
  </w:style>
  <w:style w:type="character" w:customStyle="1" w:styleId="CharChar4">
    <w:name w:val="Char Char4"/>
    <w:rsid w:val="007702F1"/>
    <w:rPr>
      <w:rFonts w:ascii="宋体" w:eastAsia="宋体" w:hAnsi="Courier New" w:cs="Courier New"/>
      <w:kern w:val="2"/>
      <w:sz w:val="21"/>
      <w:szCs w:val="21"/>
      <w:lang w:val="en-US" w:eastAsia="zh-CN" w:bidi="ar-SA"/>
    </w:rPr>
  </w:style>
  <w:style w:type="character" w:customStyle="1" w:styleId="10">
    <w:name w:val="正文文本 (10)_"/>
    <w:link w:val="100"/>
    <w:rsid w:val="007702F1"/>
    <w:rPr>
      <w:spacing w:val="30"/>
      <w:sz w:val="27"/>
      <w:szCs w:val="27"/>
      <w:shd w:val="clear" w:color="auto" w:fill="FFFFFF"/>
      <w:lang w:bidi="ar-SA"/>
    </w:rPr>
  </w:style>
  <w:style w:type="paragraph" w:customStyle="1" w:styleId="100">
    <w:name w:val="正文文本 (10)"/>
    <w:basedOn w:val="a"/>
    <w:link w:val="10"/>
    <w:rsid w:val="007702F1"/>
    <w:pPr>
      <w:widowControl/>
      <w:shd w:val="clear" w:color="auto" w:fill="FFFFFF"/>
      <w:spacing w:line="240" w:lineRule="atLeast"/>
      <w:jc w:val="left"/>
    </w:pPr>
    <w:rPr>
      <w:spacing w:val="30"/>
      <w:kern w:val="0"/>
      <w:sz w:val="27"/>
      <w:szCs w:val="27"/>
      <w:shd w:val="clear" w:color="auto" w:fill="FFFFFF"/>
    </w:rPr>
  </w:style>
  <w:style w:type="character" w:customStyle="1" w:styleId="11">
    <w:name w:val="页码1"/>
    <w:rsid w:val="007702F1"/>
  </w:style>
  <w:style w:type="character" w:customStyle="1" w:styleId="subtitles0">
    <w:name w:val="sub_title s0"/>
    <w:rsid w:val="007702F1"/>
  </w:style>
  <w:style w:type="paragraph" w:customStyle="1" w:styleId="41">
    <w:name w:val="正文_41"/>
    <w:rsid w:val="007702F1"/>
    <w:pPr>
      <w:widowControl w:val="0"/>
      <w:jc w:val="both"/>
    </w:pPr>
    <w:rPr>
      <w:rFonts w:ascii="Calibri" w:hAnsi="Calibri"/>
      <w:kern w:val="2"/>
      <w:sz w:val="21"/>
      <w:szCs w:val="22"/>
    </w:rPr>
  </w:style>
  <w:style w:type="paragraph" w:styleId="af2">
    <w:name w:val="No Spacing"/>
    <w:qFormat/>
    <w:rsid w:val="007702F1"/>
    <w:pPr>
      <w:widowControl w:val="0"/>
      <w:jc w:val="both"/>
    </w:pPr>
    <w:rPr>
      <w:rFonts w:ascii="Calibri" w:hAnsi="Calibri"/>
      <w:kern w:val="2"/>
      <w:sz w:val="21"/>
      <w:szCs w:val="22"/>
    </w:rPr>
  </w:style>
  <w:style w:type="paragraph" w:customStyle="1" w:styleId="09">
    <w:name w:val="正文_0_9"/>
    <w:rsid w:val="007702F1"/>
    <w:pPr>
      <w:widowControl w:val="0"/>
      <w:jc w:val="both"/>
    </w:pPr>
    <w:rPr>
      <w:kern w:val="2"/>
      <w:sz w:val="21"/>
    </w:rPr>
  </w:style>
  <w:style w:type="paragraph" w:customStyle="1" w:styleId="0">
    <w:name w:val="正文_0"/>
    <w:link w:val="0Char"/>
    <w:qFormat/>
    <w:rsid w:val="007702F1"/>
    <w:pPr>
      <w:widowControl w:val="0"/>
      <w:adjustRightInd w:val="0"/>
      <w:spacing w:line="312" w:lineRule="atLeast"/>
      <w:jc w:val="both"/>
      <w:textAlignment w:val="baseline"/>
    </w:pPr>
    <w:rPr>
      <w:rFonts w:ascii="Calibri" w:hAnsi="Calibri"/>
      <w:kern w:val="2"/>
      <w:sz w:val="21"/>
      <w:szCs w:val="22"/>
    </w:rPr>
  </w:style>
  <w:style w:type="character" w:customStyle="1" w:styleId="0Char">
    <w:name w:val="正文_0 Char"/>
    <w:link w:val="0"/>
    <w:qFormat/>
    <w:rsid w:val="007702F1"/>
    <w:rPr>
      <w:rFonts w:ascii="Calibri" w:hAnsi="Calibri"/>
      <w:kern w:val="2"/>
      <w:sz w:val="21"/>
      <w:szCs w:val="22"/>
      <w:lang w:bidi="ar-SA"/>
    </w:rPr>
  </w:style>
  <w:style w:type="paragraph" w:customStyle="1" w:styleId="Char3Char">
    <w:name w:val="Char3 Char"/>
    <w:basedOn w:val="a"/>
    <w:rsid w:val="007702F1"/>
    <w:pPr>
      <w:widowControl/>
      <w:spacing w:line="300" w:lineRule="auto"/>
      <w:ind w:firstLineChars="200" w:firstLine="200"/>
    </w:pPr>
  </w:style>
  <w:style w:type="paragraph" w:customStyle="1" w:styleId="msonormalcxspmiddle">
    <w:name w:val="msonormalcxspmiddle"/>
    <w:basedOn w:val="a"/>
    <w:rsid w:val="007702F1"/>
    <w:pPr>
      <w:widowControl/>
      <w:spacing w:beforeAutospacing="1" w:afterAutospacing="1"/>
      <w:jc w:val="left"/>
    </w:pPr>
    <w:rPr>
      <w:rFonts w:ascii="Arial Unicode MS" w:eastAsia="Arial Unicode MS" w:hAnsi="Arial Unicode MS"/>
      <w:color w:val="000000"/>
      <w:kern w:val="0"/>
      <w:sz w:val="24"/>
      <w:szCs w:val="24"/>
    </w:rPr>
  </w:style>
  <w:style w:type="paragraph" w:customStyle="1" w:styleId="12">
    <w:name w:val="正文1"/>
    <w:qFormat/>
    <w:rsid w:val="007702F1"/>
    <w:pPr>
      <w:widowControl w:val="0"/>
      <w:jc w:val="both"/>
    </w:pPr>
    <w:rPr>
      <w:rFonts w:ascii="Calibri" w:hAnsi="Calibri"/>
      <w:kern w:val="2"/>
      <w:sz w:val="21"/>
      <w:szCs w:val="22"/>
    </w:rPr>
  </w:style>
  <w:style w:type="paragraph" w:styleId="af3">
    <w:name w:val="List Paragraph"/>
    <w:basedOn w:val="a"/>
    <w:qFormat/>
    <w:rsid w:val="007702F1"/>
    <w:pPr>
      <w:ind w:firstLineChars="200" w:firstLine="420"/>
    </w:pPr>
    <w:rPr>
      <w:rFonts w:ascii="Calibri" w:hAnsi="Calibri"/>
    </w:rPr>
  </w:style>
  <w:style w:type="paragraph" w:customStyle="1" w:styleId="Char4CharCharCharCharCharChar">
    <w:name w:val="Char4 Char Char Char Char Char Char"/>
    <w:basedOn w:val="a"/>
    <w:rsid w:val="007702F1"/>
    <w:pPr>
      <w:widowControl/>
      <w:spacing w:line="300" w:lineRule="auto"/>
      <w:ind w:firstLineChars="200" w:firstLine="200"/>
    </w:pPr>
    <w:rPr>
      <w:szCs w:val="24"/>
    </w:rPr>
  </w:style>
  <w:style w:type="paragraph" w:customStyle="1" w:styleId="CharCharCharCharCharCharCharCharChar">
    <w:name w:val="Char Char Char Char Char Char Char Char Char"/>
    <w:basedOn w:val="a"/>
    <w:rsid w:val="007702F1"/>
    <w:pPr>
      <w:widowControl/>
      <w:spacing w:line="300" w:lineRule="auto"/>
      <w:ind w:firstLineChars="200" w:firstLine="200"/>
    </w:pPr>
    <w:rPr>
      <w:kern w:val="0"/>
      <w:szCs w:val="20"/>
    </w:rPr>
  </w:style>
  <w:style w:type="paragraph" w:customStyle="1" w:styleId="p0">
    <w:name w:val="p0"/>
    <w:basedOn w:val="a"/>
    <w:rsid w:val="007702F1"/>
    <w:pPr>
      <w:widowControl/>
    </w:pPr>
    <w:rPr>
      <w:rFonts w:ascii="Calibri" w:hAnsi="Calibri"/>
      <w:kern w:val="0"/>
      <w:szCs w:val="21"/>
    </w:rPr>
  </w:style>
  <w:style w:type="paragraph" w:customStyle="1" w:styleId="Char3CharCharCharCharCharChar">
    <w:name w:val="Char3 Char Char Char Char Char Char"/>
    <w:basedOn w:val="a"/>
    <w:rsid w:val="007702F1"/>
    <w:pPr>
      <w:widowControl/>
      <w:spacing w:line="300" w:lineRule="auto"/>
      <w:ind w:firstLineChars="200" w:firstLine="200"/>
    </w:pPr>
    <w:rPr>
      <w:rFonts w:ascii="Verdana" w:hAnsi="Verdana"/>
      <w:kern w:val="0"/>
      <w:szCs w:val="20"/>
      <w:lang w:eastAsia="en-US"/>
    </w:rPr>
  </w:style>
  <w:style w:type="paragraph" w:customStyle="1" w:styleId="Char3CharCharChar">
    <w:name w:val="Char3 Char Char Char"/>
    <w:basedOn w:val="a"/>
    <w:rsid w:val="007702F1"/>
    <w:pPr>
      <w:widowControl/>
      <w:spacing w:line="300" w:lineRule="auto"/>
      <w:ind w:firstLineChars="200" w:firstLine="200"/>
    </w:pPr>
  </w:style>
  <w:style w:type="paragraph" w:customStyle="1" w:styleId="CharCharCharCharCharCharCharCharChar0">
    <w:name w:val="Char Char Char Char Char Char Char Char Char"/>
    <w:basedOn w:val="a"/>
    <w:rsid w:val="007702F1"/>
    <w:pPr>
      <w:widowControl/>
      <w:spacing w:line="300" w:lineRule="auto"/>
      <w:ind w:firstLineChars="200" w:firstLine="200"/>
    </w:pPr>
    <w:rPr>
      <w:kern w:val="0"/>
      <w:szCs w:val="20"/>
    </w:rPr>
  </w:style>
  <w:style w:type="paragraph" w:customStyle="1" w:styleId="CharCharChar2Char">
    <w:name w:val="Char Char Char2 Char"/>
    <w:basedOn w:val="a"/>
    <w:rsid w:val="007702F1"/>
    <w:pPr>
      <w:widowControl/>
      <w:spacing w:line="300" w:lineRule="auto"/>
      <w:ind w:firstLineChars="200" w:firstLine="200"/>
    </w:pPr>
    <w:rPr>
      <w:rFonts w:ascii="Verdana" w:hAnsi="Verdana"/>
      <w:szCs w:val="24"/>
      <w:lang w:eastAsia="en-US"/>
    </w:rPr>
  </w:style>
  <w:style w:type="paragraph" w:customStyle="1" w:styleId="CharCharCharCharCharCharCharCharCharCharCharCharCharCharCharCharCharCharChar">
    <w:name w:val="Char Char Char Char Char Char Char Char Char Char Char Char Char Char Char Char Char Char Char"/>
    <w:basedOn w:val="a"/>
    <w:rsid w:val="007702F1"/>
    <w:pPr>
      <w:widowControl/>
      <w:spacing w:line="300" w:lineRule="auto"/>
      <w:ind w:firstLineChars="200" w:firstLine="200"/>
    </w:pPr>
  </w:style>
  <w:style w:type="character" w:customStyle="1" w:styleId="ask-title">
    <w:name w:val="ask-title"/>
    <w:rsid w:val="007702F1"/>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13</Pages>
  <Words>1595</Words>
  <Characters>9093</Characters>
  <Application>Microsoft Office Word</Application>
  <DocSecurity>0</DocSecurity>
  <Lines>75</Lines>
  <Paragraphs>21</Paragraphs>
  <ScaleCrop>false</ScaleCrop>
  <Company>北京今日学易科技有限公司(Zxxk.Com)</Company>
  <LinksUpToDate>false</LinksUpToDate>
  <CharactersWithSpaces>10667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2016年3月2016届高三第二次全国大联考（浙江卷）理数卷（解析版）.doc</dc:title>
  <dc:subject>2016年3月2016届高三第二次全国大联考（浙江卷）理数卷（解析版）.doc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dell</cp:lastModifiedBy>
  <cp:revision>3</cp:revision>
  <cp:lastPrinted>2018-12-13T09:13:00Z</cp:lastPrinted>
  <dcterms:created xsi:type="dcterms:W3CDTF">2017-04-12T02:36:00Z</dcterms:created>
  <dcterms:modified xsi:type="dcterms:W3CDTF">2022-07-19T10:51:00Z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2052-11.1.0.11830</vt:lpwstr>
  </property>
  <property fmtid="{D5CDD505-2E9C-101B-9397-08002B2CF9AE}" pid="7" name="ICV">
    <vt:lpwstr>18D85DCA25584E6096BEABF20D716B93</vt:lpwstr>
  </property>
</Properties>
</file>